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
        <w:gridCol w:w="1634"/>
        <w:gridCol w:w="540"/>
        <w:gridCol w:w="690"/>
        <w:gridCol w:w="6466"/>
      </w:tblGrid>
      <w:tr w:rsidR="00E55871" w:rsidRPr="00E55871" w:rsidTr="00656CD1">
        <w:trPr>
          <w:cantSplit/>
          <w:trHeight w:val="706"/>
          <w:tblHeader/>
        </w:trPr>
        <w:tc>
          <w:tcPr>
            <w:tcW w:w="10244" w:type="dxa"/>
            <w:gridSpan w:val="5"/>
            <w:vAlign w:val="center"/>
          </w:tcPr>
          <w:p w:rsidR="00980374" w:rsidRPr="00E55871" w:rsidRDefault="00E831A8" w:rsidP="00B96B11">
            <w:pPr>
              <w:rPr>
                <w:rFonts w:ascii="標楷體" w:eastAsia="標楷體" w:hAnsi="Times New Roman" w:cs="Times New Roman"/>
                <w:color w:val="000000" w:themeColor="text1"/>
                <w:sz w:val="28"/>
                <w:szCs w:val="24"/>
              </w:rPr>
            </w:pPr>
            <w:bookmarkStart w:id="0" w:name="_GoBack"/>
            <w:bookmarkEnd w:id="0"/>
            <w:r w:rsidRPr="00E55871">
              <w:rPr>
                <w:rFonts w:ascii="標楷體" w:eastAsia="標楷體" w:hAnsi="Times New Roman" w:cs="Times New Roman" w:hint="eastAsia"/>
                <w:color w:val="000000" w:themeColor="text1"/>
                <w:sz w:val="28"/>
                <w:szCs w:val="24"/>
              </w:rPr>
              <w:t xml:space="preserve">國立新竹教育大學教師升等教學服務成績評定標準表     </w:t>
            </w:r>
            <w:r w:rsidR="00E14429" w:rsidRPr="00E55871">
              <w:rPr>
                <w:rFonts w:ascii="標楷體" w:eastAsia="標楷體" w:hAnsi="Times New Roman" w:cs="Times New Roman" w:hint="eastAsia"/>
                <w:color w:val="000000" w:themeColor="text1"/>
                <w:sz w:val="28"/>
                <w:szCs w:val="24"/>
              </w:rPr>
              <w:t xml:space="preserve">            </w:t>
            </w:r>
          </w:p>
          <w:p w:rsidR="00E831A8" w:rsidRPr="00E55871" w:rsidRDefault="00980374" w:rsidP="00980374">
            <w:pPr>
              <w:jc w:val="right"/>
              <w:rPr>
                <w:rFonts w:ascii="標楷體" w:eastAsia="標楷體" w:hAnsi="Times New Roman" w:cs="Times New Roman"/>
                <w:color w:val="000000" w:themeColor="text1"/>
                <w:sz w:val="28"/>
                <w:szCs w:val="24"/>
              </w:rPr>
            </w:pPr>
            <w:r w:rsidRPr="00E55871">
              <w:rPr>
                <w:rFonts w:ascii="標楷體" w:eastAsia="標楷體" w:hAnsi="標楷體" w:cs="Times New Roman" w:hint="eastAsia"/>
                <w:color w:val="000000" w:themeColor="text1"/>
                <w:sz w:val="16"/>
                <w:szCs w:val="24"/>
              </w:rPr>
              <w:t>民國105年10月24日本校105學年度第1次校務會議修正通過</w:t>
            </w:r>
          </w:p>
        </w:tc>
      </w:tr>
      <w:tr w:rsidR="00E55871" w:rsidRPr="00E55871" w:rsidTr="00656CD1">
        <w:trPr>
          <w:cantSplit/>
          <w:tblHeader/>
        </w:trPr>
        <w:tc>
          <w:tcPr>
            <w:tcW w:w="914"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評定項目</w:t>
            </w:r>
          </w:p>
        </w:tc>
        <w:tc>
          <w:tcPr>
            <w:tcW w:w="1634"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分項</w:t>
            </w:r>
          </w:p>
        </w:tc>
        <w:tc>
          <w:tcPr>
            <w:tcW w:w="540"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最高配分</w:t>
            </w:r>
          </w:p>
        </w:tc>
        <w:tc>
          <w:tcPr>
            <w:tcW w:w="690"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基本分</w:t>
            </w:r>
          </w:p>
        </w:tc>
        <w:tc>
          <w:tcPr>
            <w:tcW w:w="6466"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評定內容與標準</w:t>
            </w:r>
          </w:p>
        </w:tc>
      </w:tr>
      <w:tr w:rsidR="00E55871" w:rsidRPr="00E55871" w:rsidTr="00656CD1">
        <w:trPr>
          <w:cantSplit/>
        </w:trPr>
        <w:tc>
          <w:tcPr>
            <w:tcW w:w="914" w:type="dxa"/>
            <w:vMerge w:val="restart"/>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壹、教學方面</w:t>
            </w:r>
          </w:p>
          <w:p w:rsidR="00E831A8" w:rsidRPr="00E55871" w:rsidRDefault="00E831A8" w:rsidP="00E831A8">
            <w:pPr>
              <w:rPr>
                <w:rFonts w:ascii="標楷體" w:eastAsia="標楷體" w:hAnsi="Times New Roman" w:cs="Times New Roman"/>
                <w:color w:val="000000" w:themeColor="text1"/>
                <w:sz w:val="20"/>
                <w:szCs w:val="24"/>
              </w:rPr>
            </w:pPr>
          </w:p>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（60分）</w:t>
            </w:r>
          </w:p>
        </w:tc>
        <w:tc>
          <w:tcPr>
            <w:tcW w:w="1634" w:type="dxa"/>
          </w:tcPr>
          <w:p w:rsidR="00E831A8" w:rsidRPr="00E55871" w:rsidRDefault="00E831A8" w:rsidP="00E831A8">
            <w:pPr>
              <w:jc w:val="both"/>
              <w:rPr>
                <w:rFonts w:ascii="標楷體" w:eastAsia="標楷體" w:hAnsi="標楷體" w:cs="Times New Roman"/>
                <w:color w:val="000000" w:themeColor="text1"/>
                <w:szCs w:val="24"/>
              </w:rPr>
            </w:pPr>
            <w:r w:rsidRPr="00E55871">
              <w:rPr>
                <w:rFonts w:ascii="標楷體" w:eastAsia="標楷體" w:hAnsi="標楷體" w:cs="Times New Roman" w:hint="eastAsia"/>
                <w:color w:val="000000" w:themeColor="text1"/>
                <w:szCs w:val="24"/>
              </w:rPr>
              <w:t>一、教學資歷及績效</w:t>
            </w:r>
          </w:p>
          <w:p w:rsidR="00E831A8" w:rsidRPr="00E55871" w:rsidRDefault="00E831A8" w:rsidP="00E831A8">
            <w:pPr>
              <w:rPr>
                <w:rFonts w:ascii="標楷體" w:eastAsia="標楷體" w:hAnsi="Times New Roman" w:cs="Times New Roman"/>
                <w:color w:val="000000" w:themeColor="text1"/>
                <w:sz w:val="20"/>
                <w:szCs w:val="24"/>
              </w:rPr>
            </w:pPr>
          </w:p>
        </w:tc>
        <w:tc>
          <w:tcPr>
            <w:tcW w:w="540" w:type="dxa"/>
          </w:tcPr>
          <w:p w:rsidR="00E831A8" w:rsidRPr="00E55871" w:rsidRDefault="00E831A8" w:rsidP="00E831A8">
            <w:pPr>
              <w:widowControl/>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12</w:t>
            </w:r>
          </w:p>
          <w:p w:rsidR="00E831A8" w:rsidRPr="00E55871" w:rsidRDefault="00E831A8" w:rsidP="00E831A8">
            <w:pPr>
              <w:widowControl/>
              <w:rPr>
                <w:rFonts w:ascii="標楷體" w:eastAsia="標楷體" w:hAnsi="Times New Roman" w:cs="Times New Roman"/>
                <w:color w:val="000000" w:themeColor="text1"/>
                <w:sz w:val="20"/>
                <w:szCs w:val="24"/>
              </w:rPr>
            </w:pPr>
          </w:p>
          <w:p w:rsidR="00E831A8" w:rsidRPr="00E55871" w:rsidRDefault="00E831A8" w:rsidP="00E831A8">
            <w:pPr>
              <w:rPr>
                <w:rFonts w:ascii="標楷體" w:eastAsia="標楷體" w:hAnsi="Times New Roman" w:cs="Times New Roman"/>
                <w:color w:val="000000" w:themeColor="text1"/>
                <w:sz w:val="20"/>
                <w:szCs w:val="24"/>
              </w:rPr>
            </w:pPr>
          </w:p>
        </w:tc>
        <w:tc>
          <w:tcPr>
            <w:tcW w:w="690" w:type="dxa"/>
          </w:tcPr>
          <w:p w:rsidR="00E831A8" w:rsidRPr="00E55871" w:rsidRDefault="00E831A8" w:rsidP="00E831A8">
            <w:pPr>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4</w:t>
            </w:r>
          </w:p>
        </w:tc>
        <w:tc>
          <w:tcPr>
            <w:tcW w:w="6466" w:type="dxa"/>
          </w:tcPr>
          <w:p w:rsidR="00E831A8" w:rsidRPr="00E55871" w:rsidRDefault="00E831A8" w:rsidP="00E831A8">
            <w:pPr>
              <w:ind w:left="422" w:hangingChars="211" w:hanging="42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一、在本職級擔任教學工作。每滿一年加1分。</w:t>
            </w:r>
          </w:p>
          <w:p w:rsidR="00E831A8" w:rsidRPr="00E55871" w:rsidRDefault="00E831A8" w:rsidP="00E831A8">
            <w:pPr>
              <w:ind w:left="422" w:hangingChars="211" w:hanging="422"/>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0"/>
              </w:rPr>
              <w:t>二、授課態度認真，與學生互動良好。以在職級內，所有課程教學意見調查結果，平均分數在3.5分以上加1分；4.0分以上，加2分，最高加2分。</w:t>
            </w:r>
          </w:p>
        </w:tc>
      </w:tr>
      <w:tr w:rsidR="00E55871" w:rsidRPr="00E55871" w:rsidTr="00656CD1">
        <w:trPr>
          <w:cantSplit/>
        </w:trPr>
        <w:tc>
          <w:tcPr>
            <w:tcW w:w="914" w:type="dxa"/>
            <w:vMerge/>
          </w:tcPr>
          <w:p w:rsidR="00E831A8" w:rsidRPr="00E55871" w:rsidRDefault="00E831A8" w:rsidP="00E831A8">
            <w:pPr>
              <w:rPr>
                <w:rFonts w:ascii="標楷體" w:eastAsia="標楷體" w:hAnsi="Times New Roman" w:cs="Times New Roman"/>
                <w:color w:val="000000" w:themeColor="text1"/>
                <w:sz w:val="20"/>
                <w:szCs w:val="24"/>
              </w:rPr>
            </w:pPr>
          </w:p>
        </w:tc>
        <w:tc>
          <w:tcPr>
            <w:tcW w:w="1634"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二、教學計畫及準備情形</w:t>
            </w:r>
          </w:p>
          <w:p w:rsidR="00E831A8" w:rsidRPr="00E55871" w:rsidRDefault="00E831A8" w:rsidP="00E831A8">
            <w:pPr>
              <w:rPr>
                <w:rFonts w:ascii="標楷體" w:eastAsia="標楷體" w:hAnsi="Times New Roman" w:cs="Times New Roman"/>
                <w:color w:val="000000" w:themeColor="text1"/>
                <w:sz w:val="20"/>
                <w:szCs w:val="24"/>
              </w:rPr>
            </w:pPr>
          </w:p>
        </w:tc>
        <w:tc>
          <w:tcPr>
            <w:tcW w:w="540" w:type="dxa"/>
          </w:tcPr>
          <w:p w:rsidR="00E831A8" w:rsidRPr="00E55871" w:rsidRDefault="00E831A8" w:rsidP="00E831A8">
            <w:pPr>
              <w:widowControl/>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14</w:t>
            </w:r>
          </w:p>
          <w:p w:rsidR="00E831A8" w:rsidRPr="00E55871" w:rsidRDefault="00E831A8" w:rsidP="00E831A8">
            <w:pPr>
              <w:widowControl/>
              <w:rPr>
                <w:rFonts w:ascii="標楷體" w:eastAsia="標楷體" w:hAnsi="Times New Roman" w:cs="Times New Roman"/>
                <w:color w:val="000000" w:themeColor="text1"/>
                <w:sz w:val="20"/>
                <w:szCs w:val="24"/>
              </w:rPr>
            </w:pPr>
          </w:p>
          <w:p w:rsidR="00E831A8" w:rsidRPr="00E55871" w:rsidRDefault="00E831A8" w:rsidP="00E831A8">
            <w:pPr>
              <w:rPr>
                <w:rFonts w:ascii="標楷體" w:eastAsia="標楷體" w:hAnsi="Times New Roman" w:cs="Times New Roman"/>
                <w:color w:val="000000" w:themeColor="text1"/>
                <w:sz w:val="20"/>
                <w:szCs w:val="24"/>
              </w:rPr>
            </w:pPr>
          </w:p>
        </w:tc>
        <w:tc>
          <w:tcPr>
            <w:tcW w:w="690"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4</w:t>
            </w:r>
          </w:p>
        </w:tc>
        <w:tc>
          <w:tcPr>
            <w:tcW w:w="6466" w:type="dxa"/>
          </w:tcPr>
          <w:p w:rsidR="00E831A8" w:rsidRPr="00E55871" w:rsidRDefault="00E831A8" w:rsidP="00E831A8">
            <w:pPr>
              <w:widowControl/>
              <w:numPr>
                <w:ilvl w:val="0"/>
                <w:numId w:val="23"/>
              </w:numPr>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提供完整且詳細的教學計畫。每門課0.5分，最高加3分。</w:t>
            </w:r>
          </w:p>
          <w:p w:rsidR="00E831A8" w:rsidRPr="00E55871" w:rsidRDefault="00E831A8" w:rsidP="00E831A8">
            <w:pPr>
              <w:numPr>
                <w:ilvl w:val="0"/>
                <w:numId w:val="23"/>
              </w:numPr>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自製（編）教學媒體、教學網站、教學講義、材料，確能提升學習效果，每門加1分，最高加4分。</w:t>
            </w:r>
          </w:p>
          <w:p w:rsidR="00E831A8" w:rsidRPr="00E55871" w:rsidRDefault="00E831A8" w:rsidP="00E831A8">
            <w:pPr>
              <w:numPr>
                <w:ilvl w:val="0"/>
                <w:numId w:val="23"/>
              </w:num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0"/>
              </w:rPr>
              <w:t>於登記有案出版商出版大學以上用書。每本加2分，最高加3分。分數依作者人數均分之。</w:t>
            </w:r>
          </w:p>
        </w:tc>
      </w:tr>
      <w:tr w:rsidR="00E55871" w:rsidRPr="00E55871" w:rsidTr="00656CD1">
        <w:trPr>
          <w:cantSplit/>
          <w:trHeight w:val="2228"/>
        </w:trPr>
        <w:tc>
          <w:tcPr>
            <w:tcW w:w="914" w:type="dxa"/>
            <w:vMerge/>
          </w:tcPr>
          <w:p w:rsidR="00E831A8" w:rsidRPr="00E55871" w:rsidRDefault="00E831A8" w:rsidP="00E831A8">
            <w:pPr>
              <w:rPr>
                <w:rFonts w:ascii="標楷體" w:eastAsia="標楷體" w:hAnsi="Times New Roman" w:cs="Times New Roman"/>
                <w:color w:val="000000" w:themeColor="text1"/>
                <w:sz w:val="20"/>
                <w:szCs w:val="24"/>
              </w:rPr>
            </w:pPr>
          </w:p>
        </w:tc>
        <w:tc>
          <w:tcPr>
            <w:tcW w:w="1634"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三、學生課業輔導及評量</w:t>
            </w:r>
          </w:p>
        </w:tc>
        <w:tc>
          <w:tcPr>
            <w:tcW w:w="540" w:type="dxa"/>
          </w:tcPr>
          <w:p w:rsidR="00E831A8" w:rsidRPr="00E55871" w:rsidRDefault="00E831A8" w:rsidP="00E831A8">
            <w:pPr>
              <w:widowControl/>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14</w:t>
            </w:r>
          </w:p>
          <w:p w:rsidR="00E831A8" w:rsidRPr="00E55871" w:rsidRDefault="00E831A8" w:rsidP="00E831A8">
            <w:pPr>
              <w:rPr>
                <w:rFonts w:ascii="標楷體" w:eastAsia="標楷體" w:hAnsi="Times New Roman" w:cs="Times New Roman"/>
                <w:color w:val="000000" w:themeColor="text1"/>
                <w:sz w:val="20"/>
                <w:szCs w:val="24"/>
              </w:rPr>
            </w:pPr>
          </w:p>
        </w:tc>
        <w:tc>
          <w:tcPr>
            <w:tcW w:w="690" w:type="dxa"/>
            <w:tcBorders>
              <w:bottom w:val="single" w:sz="4" w:space="0" w:color="auto"/>
            </w:tcBorders>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4</w:t>
            </w:r>
          </w:p>
        </w:tc>
        <w:tc>
          <w:tcPr>
            <w:tcW w:w="6466" w:type="dxa"/>
          </w:tcPr>
          <w:p w:rsidR="00E831A8" w:rsidRPr="00E55871" w:rsidRDefault="00E831A8" w:rsidP="00E831A8">
            <w:pPr>
              <w:ind w:left="382" w:hangingChars="191" w:hanging="38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一、訂定談話時間，提供課業輔導與問題解答。每週二小時以上者，每學期加0.5分，最高加3分。</w:t>
            </w:r>
          </w:p>
          <w:p w:rsidR="00E831A8" w:rsidRPr="00E55871" w:rsidRDefault="00E831A8" w:rsidP="00E831A8">
            <w:pPr>
              <w:ind w:left="382" w:hangingChars="191" w:hanging="38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二、</w:t>
            </w:r>
            <w:r w:rsidRPr="00E55871">
              <w:rPr>
                <w:rFonts w:ascii="Times New Roman" w:eastAsia="標楷體" w:hAnsi="標楷體" w:cs="Times New Roman"/>
                <w:color w:val="000000" w:themeColor="text1"/>
                <w:sz w:val="20"/>
                <w:szCs w:val="20"/>
              </w:rPr>
              <w:t>指導學生學位論文或研究，博士、碩士與大專科</w:t>
            </w:r>
            <w:r w:rsidR="00494BA6" w:rsidRPr="00E55871">
              <w:rPr>
                <w:rFonts w:ascii="Times New Roman" w:eastAsia="標楷體" w:hAnsi="標楷體" w:cs="Times New Roman" w:hint="eastAsia"/>
                <w:color w:val="000000" w:themeColor="text1"/>
                <w:sz w:val="20"/>
                <w:szCs w:val="20"/>
              </w:rPr>
              <w:t>技部</w:t>
            </w:r>
            <w:r w:rsidRPr="00E55871">
              <w:rPr>
                <w:rFonts w:ascii="Times New Roman" w:eastAsia="標楷體" w:hAnsi="標楷體" w:cs="Times New Roman"/>
                <w:color w:val="000000" w:themeColor="text1"/>
                <w:sz w:val="20"/>
                <w:szCs w:val="20"/>
              </w:rPr>
              <w:t>計畫每篇加</w:t>
            </w:r>
            <w:r w:rsidRPr="00E55871">
              <w:rPr>
                <w:rFonts w:ascii="Times New Roman" w:eastAsia="標楷體" w:hAnsi="Times New Roman" w:cs="Times New Roman"/>
                <w:color w:val="000000" w:themeColor="text1"/>
                <w:sz w:val="20"/>
                <w:szCs w:val="20"/>
              </w:rPr>
              <w:t>0.5</w:t>
            </w:r>
            <w:r w:rsidRPr="00E55871">
              <w:rPr>
                <w:rFonts w:ascii="Times New Roman" w:eastAsia="標楷體" w:hAnsi="標楷體" w:cs="Times New Roman"/>
                <w:color w:val="000000" w:themeColor="text1"/>
                <w:sz w:val="20"/>
                <w:szCs w:val="20"/>
              </w:rPr>
              <w:t>分，最高加</w:t>
            </w:r>
            <w:r w:rsidRPr="00E55871">
              <w:rPr>
                <w:rFonts w:ascii="Times New Roman" w:eastAsia="標楷體" w:hAnsi="Times New Roman" w:cs="Times New Roman"/>
                <w:color w:val="000000" w:themeColor="text1"/>
                <w:sz w:val="20"/>
                <w:szCs w:val="20"/>
              </w:rPr>
              <w:t>3</w:t>
            </w:r>
            <w:r w:rsidRPr="00E55871">
              <w:rPr>
                <w:rFonts w:ascii="Times New Roman" w:eastAsia="標楷體" w:hAnsi="標楷體" w:cs="Times New Roman"/>
                <w:color w:val="000000" w:themeColor="text1"/>
                <w:sz w:val="20"/>
                <w:szCs w:val="20"/>
              </w:rPr>
              <w:t>分。</w:t>
            </w:r>
          </w:p>
          <w:p w:rsidR="00E831A8" w:rsidRPr="00E55871" w:rsidRDefault="00E831A8" w:rsidP="00E831A8">
            <w:pPr>
              <w:ind w:left="382" w:hangingChars="191" w:hanging="38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三、配合教學指導學生展演活動、競賽或專業服務學習。每項加0.5分，最高加3分。（本項不得與服務項目重疊）</w:t>
            </w:r>
          </w:p>
          <w:p w:rsidR="00E831A8" w:rsidRPr="00E55871" w:rsidRDefault="00E831A8" w:rsidP="00E831A8">
            <w:pPr>
              <w:ind w:left="382" w:hangingChars="191" w:hanging="38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四、學生作業要求適切，評量標準公正客觀，且使用多元評量方法，最高加3分。</w:t>
            </w:r>
          </w:p>
          <w:p w:rsidR="00E831A8" w:rsidRPr="00E55871" w:rsidRDefault="00E831A8" w:rsidP="00E831A8">
            <w:pPr>
              <w:ind w:left="382" w:hangingChars="191" w:hanging="382"/>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0"/>
              </w:rPr>
              <w:t>五、使用學生預警系統，叮嚀與提醒修課同學留意自己的學習表現，掌握學生學習狀況，最高加1分。</w:t>
            </w:r>
          </w:p>
        </w:tc>
      </w:tr>
      <w:tr w:rsidR="00E55871" w:rsidRPr="00E55871" w:rsidTr="00656CD1">
        <w:trPr>
          <w:cantSplit/>
        </w:trPr>
        <w:tc>
          <w:tcPr>
            <w:tcW w:w="914" w:type="dxa"/>
            <w:vMerge/>
          </w:tcPr>
          <w:p w:rsidR="00E831A8" w:rsidRPr="00E55871" w:rsidRDefault="00E831A8" w:rsidP="00E831A8">
            <w:pPr>
              <w:rPr>
                <w:rFonts w:ascii="標楷體" w:eastAsia="標楷體" w:hAnsi="Times New Roman" w:cs="Times New Roman"/>
                <w:color w:val="000000" w:themeColor="text1"/>
                <w:sz w:val="20"/>
                <w:szCs w:val="24"/>
              </w:rPr>
            </w:pPr>
          </w:p>
        </w:tc>
        <w:tc>
          <w:tcPr>
            <w:tcW w:w="1634"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四、教學與任教系所之配合情形</w:t>
            </w:r>
          </w:p>
        </w:tc>
        <w:tc>
          <w:tcPr>
            <w:tcW w:w="540" w:type="dxa"/>
          </w:tcPr>
          <w:p w:rsidR="00E831A8" w:rsidRPr="00E55871" w:rsidRDefault="00E831A8" w:rsidP="00E831A8">
            <w:pPr>
              <w:widowControl/>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4</w:t>
            </w:r>
          </w:p>
          <w:p w:rsidR="00E831A8" w:rsidRPr="00E55871" w:rsidRDefault="00E831A8" w:rsidP="00E831A8">
            <w:pPr>
              <w:rPr>
                <w:rFonts w:ascii="標楷體" w:eastAsia="標楷體" w:hAnsi="Times New Roman" w:cs="Times New Roman"/>
                <w:color w:val="000000" w:themeColor="text1"/>
                <w:sz w:val="20"/>
                <w:szCs w:val="24"/>
              </w:rPr>
            </w:pPr>
          </w:p>
        </w:tc>
        <w:tc>
          <w:tcPr>
            <w:tcW w:w="690"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2</w:t>
            </w:r>
          </w:p>
        </w:tc>
        <w:tc>
          <w:tcPr>
            <w:tcW w:w="6466"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Times New Roman" w:eastAsia="標楷體" w:hAnsi="標楷體" w:cs="Times New Roman"/>
                <w:color w:val="000000" w:themeColor="text1"/>
                <w:sz w:val="20"/>
                <w:szCs w:val="20"/>
              </w:rPr>
              <w:t>各系所教師基本授課時數</w:t>
            </w:r>
            <w:r w:rsidRPr="00E55871">
              <w:rPr>
                <w:rFonts w:ascii="Times New Roman" w:eastAsia="標楷體" w:hAnsi="標楷體" w:cs="Times New Roman" w:hint="eastAsia"/>
                <w:color w:val="000000" w:themeColor="text1"/>
                <w:sz w:val="20"/>
                <w:szCs w:val="20"/>
              </w:rPr>
              <w:t>外</w:t>
            </w:r>
            <w:r w:rsidRPr="00E55871">
              <w:rPr>
                <w:rFonts w:ascii="Times New Roman" w:eastAsia="標楷體" w:hAnsi="標楷體" w:cs="Times New Roman"/>
                <w:color w:val="000000" w:themeColor="text1"/>
                <w:sz w:val="20"/>
                <w:szCs w:val="20"/>
              </w:rPr>
              <w:t>，若所授課程有支援通識課程、遠距課程、跨領域課程、夜間或暑期碩士班</w:t>
            </w:r>
            <w:r w:rsidRPr="00E55871">
              <w:rPr>
                <w:rFonts w:ascii="Times New Roman" w:eastAsia="標楷體" w:hAnsi="標楷體" w:cs="Times New Roman" w:hint="eastAsia"/>
                <w:color w:val="000000" w:themeColor="text1"/>
                <w:sz w:val="20"/>
                <w:szCs w:val="20"/>
              </w:rPr>
              <w:t>、教育學程等</w:t>
            </w:r>
            <w:r w:rsidRPr="00E55871">
              <w:rPr>
                <w:rFonts w:ascii="Times New Roman" w:eastAsia="標楷體" w:hAnsi="標楷體" w:cs="Times New Roman"/>
                <w:color w:val="000000" w:themeColor="text1"/>
                <w:sz w:val="20"/>
                <w:szCs w:val="20"/>
              </w:rPr>
              <w:t>，每學期每門課加</w:t>
            </w:r>
            <w:r w:rsidRPr="00E55871">
              <w:rPr>
                <w:rFonts w:ascii="Times New Roman" w:eastAsia="標楷體" w:hAnsi="Times New Roman" w:cs="Times New Roman"/>
                <w:color w:val="000000" w:themeColor="text1"/>
                <w:sz w:val="20"/>
                <w:szCs w:val="20"/>
              </w:rPr>
              <w:t>0.5</w:t>
            </w:r>
            <w:r w:rsidRPr="00E55871">
              <w:rPr>
                <w:rFonts w:ascii="Times New Roman" w:eastAsia="標楷體" w:hAnsi="標楷體" w:cs="Times New Roman"/>
                <w:color w:val="000000" w:themeColor="text1"/>
                <w:sz w:val="20"/>
                <w:szCs w:val="20"/>
              </w:rPr>
              <w:t>分，至多加</w:t>
            </w:r>
            <w:r w:rsidRPr="00E55871">
              <w:rPr>
                <w:rFonts w:ascii="Times New Roman" w:eastAsia="標楷體" w:hAnsi="Times New Roman" w:cs="Times New Roman"/>
                <w:color w:val="000000" w:themeColor="text1"/>
                <w:sz w:val="20"/>
                <w:szCs w:val="20"/>
              </w:rPr>
              <w:t>2</w:t>
            </w:r>
            <w:r w:rsidRPr="00E55871">
              <w:rPr>
                <w:rFonts w:ascii="Times New Roman" w:eastAsia="標楷體" w:hAnsi="標楷體" w:cs="Times New Roman"/>
                <w:color w:val="000000" w:themeColor="text1"/>
                <w:sz w:val="20"/>
                <w:szCs w:val="20"/>
              </w:rPr>
              <w:t>分</w:t>
            </w:r>
            <w:r w:rsidRPr="00E55871">
              <w:rPr>
                <w:rFonts w:ascii="Times New Roman" w:eastAsia="標楷體" w:hAnsi="標楷體" w:cs="Times New Roman" w:hint="eastAsia"/>
                <w:color w:val="000000" w:themeColor="text1"/>
                <w:sz w:val="20"/>
                <w:szCs w:val="20"/>
              </w:rPr>
              <w:t>。</w:t>
            </w:r>
            <w:r w:rsidRPr="00E55871">
              <w:rPr>
                <w:rFonts w:ascii="Times New Roman" w:eastAsia="標楷體" w:hAnsi="標楷體" w:cs="Times New Roman" w:hint="eastAsia"/>
                <w:color w:val="000000" w:themeColor="text1"/>
                <w:sz w:val="20"/>
                <w:szCs w:val="20"/>
              </w:rPr>
              <w:t>(</w:t>
            </w:r>
            <w:r w:rsidRPr="00E55871">
              <w:rPr>
                <w:rFonts w:ascii="Times New Roman" w:eastAsia="標楷體" w:hAnsi="標楷體" w:cs="Times New Roman" w:hint="eastAsia"/>
                <w:color w:val="000000" w:themeColor="text1"/>
                <w:sz w:val="20"/>
                <w:szCs w:val="20"/>
              </w:rPr>
              <w:t>按授課教師人數均分</w:t>
            </w:r>
            <w:r w:rsidRPr="00E55871">
              <w:rPr>
                <w:rFonts w:ascii="Times New Roman" w:eastAsia="標楷體" w:hAnsi="標楷體" w:cs="Times New Roman" w:hint="eastAsia"/>
                <w:color w:val="000000" w:themeColor="text1"/>
                <w:sz w:val="20"/>
                <w:szCs w:val="20"/>
              </w:rPr>
              <w:t>)</w:t>
            </w:r>
          </w:p>
        </w:tc>
      </w:tr>
      <w:tr w:rsidR="00E55871" w:rsidRPr="00E55871" w:rsidTr="00656CD1">
        <w:trPr>
          <w:cantSplit/>
        </w:trPr>
        <w:tc>
          <w:tcPr>
            <w:tcW w:w="914" w:type="dxa"/>
            <w:vMerge/>
          </w:tcPr>
          <w:p w:rsidR="00E831A8" w:rsidRPr="00E55871" w:rsidRDefault="00E831A8" w:rsidP="00E831A8">
            <w:pPr>
              <w:rPr>
                <w:rFonts w:ascii="標楷體" w:eastAsia="標楷體" w:hAnsi="Times New Roman" w:cs="Times New Roman"/>
                <w:color w:val="000000" w:themeColor="text1"/>
                <w:sz w:val="20"/>
                <w:szCs w:val="24"/>
              </w:rPr>
            </w:pPr>
          </w:p>
        </w:tc>
        <w:tc>
          <w:tcPr>
            <w:tcW w:w="1634"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五、教學與教務之配合情形</w:t>
            </w:r>
          </w:p>
        </w:tc>
        <w:tc>
          <w:tcPr>
            <w:tcW w:w="540" w:type="dxa"/>
          </w:tcPr>
          <w:p w:rsidR="00E831A8" w:rsidRPr="00E55871" w:rsidRDefault="00E831A8" w:rsidP="00E831A8">
            <w:pPr>
              <w:widowControl/>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8</w:t>
            </w:r>
          </w:p>
          <w:p w:rsidR="00E831A8" w:rsidRPr="00E55871" w:rsidRDefault="00E831A8" w:rsidP="00E831A8">
            <w:pPr>
              <w:rPr>
                <w:rFonts w:ascii="標楷體" w:eastAsia="標楷體" w:hAnsi="Times New Roman" w:cs="Times New Roman"/>
                <w:color w:val="000000" w:themeColor="text1"/>
                <w:sz w:val="20"/>
                <w:szCs w:val="24"/>
              </w:rPr>
            </w:pPr>
          </w:p>
        </w:tc>
        <w:tc>
          <w:tcPr>
            <w:tcW w:w="690"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2</w:t>
            </w:r>
          </w:p>
        </w:tc>
        <w:tc>
          <w:tcPr>
            <w:tcW w:w="6466" w:type="dxa"/>
          </w:tcPr>
          <w:p w:rsidR="00E831A8" w:rsidRPr="00E55871" w:rsidRDefault="00E831A8" w:rsidP="00E831A8">
            <w:pPr>
              <w:ind w:left="402" w:hangingChars="201" w:hanging="40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一、配合教務處排課規定。每學期加0.5分，最高加2分。</w:t>
            </w:r>
          </w:p>
          <w:p w:rsidR="00E831A8" w:rsidRPr="00E55871" w:rsidRDefault="00E831A8" w:rsidP="00E831A8">
            <w:pPr>
              <w:ind w:left="402" w:hangingChars="201" w:hanging="40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二、準時送交成績。每學期加0.2分，最高加2分。</w:t>
            </w:r>
          </w:p>
          <w:p w:rsidR="00E831A8" w:rsidRPr="00E55871" w:rsidRDefault="00E831A8" w:rsidP="00E831A8">
            <w:pPr>
              <w:ind w:left="402" w:hangingChars="201" w:hanging="40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三、依規定上傳教學大綱，教學科目全部上傳，每學期加0.2分，最高加2分。</w:t>
            </w:r>
          </w:p>
          <w:p w:rsidR="00E831A8" w:rsidRPr="00E55871" w:rsidRDefault="00E831A8" w:rsidP="00E831A8">
            <w:pPr>
              <w:ind w:left="402" w:hangingChars="201" w:hanging="40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四、使用TopLearn等教學平台或教材上網，每學期加0.5分，最高加2分。</w:t>
            </w:r>
          </w:p>
        </w:tc>
      </w:tr>
      <w:tr w:rsidR="00E55871" w:rsidRPr="00E55871" w:rsidTr="00656CD1">
        <w:trPr>
          <w:cantSplit/>
          <w:trHeight w:val="3178"/>
        </w:trPr>
        <w:tc>
          <w:tcPr>
            <w:tcW w:w="914" w:type="dxa"/>
            <w:vMerge/>
          </w:tcPr>
          <w:p w:rsidR="00E831A8" w:rsidRPr="00E55871" w:rsidRDefault="00E831A8" w:rsidP="00E831A8">
            <w:pPr>
              <w:rPr>
                <w:rFonts w:ascii="標楷體" w:eastAsia="標楷體" w:hAnsi="Times New Roman" w:cs="Times New Roman"/>
                <w:color w:val="000000" w:themeColor="text1"/>
                <w:sz w:val="20"/>
                <w:szCs w:val="24"/>
              </w:rPr>
            </w:pPr>
          </w:p>
        </w:tc>
        <w:tc>
          <w:tcPr>
            <w:tcW w:w="1634"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六、其他有關教學之表現</w:t>
            </w:r>
          </w:p>
        </w:tc>
        <w:tc>
          <w:tcPr>
            <w:tcW w:w="540" w:type="dxa"/>
          </w:tcPr>
          <w:p w:rsidR="00E831A8" w:rsidRPr="00E55871" w:rsidRDefault="00E831A8" w:rsidP="00E831A8">
            <w:pPr>
              <w:widowControl/>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8</w:t>
            </w:r>
          </w:p>
        </w:tc>
        <w:tc>
          <w:tcPr>
            <w:tcW w:w="690"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2</w:t>
            </w:r>
          </w:p>
        </w:tc>
        <w:tc>
          <w:tcPr>
            <w:tcW w:w="6466" w:type="dxa"/>
          </w:tcPr>
          <w:p w:rsidR="00E831A8" w:rsidRPr="00E55871" w:rsidRDefault="00E831A8" w:rsidP="00E831A8">
            <w:pPr>
              <w:ind w:left="332" w:hangingChars="166" w:hanging="332"/>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0"/>
              </w:rPr>
              <w:t>一</w:t>
            </w:r>
            <w:r w:rsidRPr="00E55871">
              <w:rPr>
                <w:rFonts w:ascii="新細明體" w:eastAsia="新細明體" w:hAnsi="新細明體" w:cs="Times New Roman" w:hint="eastAsia"/>
                <w:color w:val="000000" w:themeColor="text1"/>
                <w:sz w:val="20"/>
                <w:szCs w:val="20"/>
              </w:rPr>
              <w:t>、</w:t>
            </w:r>
            <w:r w:rsidRPr="00E55871">
              <w:rPr>
                <w:rFonts w:ascii="標楷體" w:eastAsia="標楷體" w:hAnsi="Times New Roman" w:cs="Times New Roman" w:hint="eastAsia"/>
                <w:color w:val="000000" w:themeColor="text1"/>
                <w:sz w:val="20"/>
                <w:szCs w:val="20"/>
              </w:rPr>
              <w:t>教學表現獲政府機關、學會或立案之相關團體核頒教學事蹟有關獎勵。每次加1分，最高加2分。</w:t>
            </w:r>
          </w:p>
          <w:p w:rsidR="00E831A8" w:rsidRPr="00E55871" w:rsidRDefault="00E831A8" w:rsidP="00E831A8">
            <w:pPr>
              <w:tabs>
                <w:tab w:val="num" w:pos="475"/>
              </w:tabs>
              <w:ind w:left="332" w:hangingChars="166" w:hanging="33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二、教學表現獲本校或教育部核頒教學優良事蹟相關獎勵者(優良教育人員、教學傑出獎、傑出通識教育教師)，每次加2分。</w:t>
            </w:r>
          </w:p>
          <w:p w:rsidR="00E831A8" w:rsidRPr="00E55871" w:rsidRDefault="00E831A8" w:rsidP="00E831A8">
            <w:pPr>
              <w:tabs>
                <w:tab w:val="num" w:pos="482"/>
              </w:tabs>
              <w:ind w:left="492" w:hangingChars="246" w:hanging="49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三、</w:t>
            </w:r>
            <w:r w:rsidRPr="00E55871">
              <w:rPr>
                <w:rFonts w:ascii="Times New Roman" w:eastAsia="標楷體" w:hAnsi="Times New Roman" w:cs="Times New Roman"/>
                <w:color w:val="000000" w:themeColor="text1"/>
                <w:sz w:val="20"/>
                <w:szCs w:val="20"/>
              </w:rPr>
              <w:t>編寫</w:t>
            </w:r>
            <w:r w:rsidRPr="00E55871">
              <w:rPr>
                <w:rFonts w:ascii="Times New Roman" w:eastAsia="標楷體" w:hAnsi="Times New Roman" w:cs="Times New Roman" w:hint="eastAsia"/>
                <w:color w:val="000000" w:themeColor="text1"/>
                <w:sz w:val="20"/>
                <w:szCs w:val="20"/>
              </w:rPr>
              <w:t>各階段</w:t>
            </w:r>
            <w:r w:rsidRPr="00E55871">
              <w:rPr>
                <w:rFonts w:ascii="Times New Roman" w:eastAsia="標楷體" w:hAnsi="Times New Roman" w:cs="Times New Roman"/>
                <w:color w:val="000000" w:themeColor="text1"/>
                <w:sz w:val="20"/>
                <w:szCs w:val="20"/>
              </w:rPr>
              <w:t>教材，有利本職專業發展者。最高加</w:t>
            </w:r>
            <w:r w:rsidRPr="00E55871">
              <w:rPr>
                <w:rFonts w:ascii="Times New Roman" w:eastAsia="標楷體" w:hAnsi="Times New Roman" w:cs="Times New Roman"/>
                <w:color w:val="000000" w:themeColor="text1"/>
                <w:sz w:val="20"/>
                <w:szCs w:val="20"/>
              </w:rPr>
              <w:t>2</w:t>
            </w:r>
            <w:r w:rsidRPr="00E55871">
              <w:rPr>
                <w:rFonts w:ascii="Times New Roman" w:eastAsia="標楷體" w:hAnsi="Times New Roman" w:cs="Times New Roman"/>
                <w:color w:val="000000" w:themeColor="text1"/>
                <w:sz w:val="20"/>
                <w:szCs w:val="20"/>
              </w:rPr>
              <w:t>分。</w:t>
            </w:r>
          </w:p>
          <w:p w:rsidR="00E831A8" w:rsidRPr="00E55871" w:rsidRDefault="00E831A8" w:rsidP="00E831A8">
            <w:pPr>
              <w:tabs>
                <w:tab w:val="num" w:pos="482"/>
              </w:tabs>
              <w:ind w:left="492" w:hangingChars="246" w:hanging="492"/>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0"/>
              </w:rPr>
              <w:t>四、教學成果發表。每次加1分，最高加2分。</w:t>
            </w:r>
          </w:p>
        </w:tc>
      </w:tr>
      <w:tr w:rsidR="00E55871" w:rsidRPr="00E55871" w:rsidTr="00656CD1">
        <w:trPr>
          <w:cantSplit/>
        </w:trPr>
        <w:tc>
          <w:tcPr>
            <w:tcW w:w="914" w:type="dxa"/>
            <w:vMerge w:val="restart"/>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貳、服務方面</w:t>
            </w:r>
          </w:p>
          <w:p w:rsidR="00E831A8" w:rsidRPr="00E55871" w:rsidRDefault="00E831A8" w:rsidP="00E831A8">
            <w:pPr>
              <w:rPr>
                <w:rFonts w:ascii="標楷體" w:eastAsia="標楷體" w:hAnsi="Times New Roman" w:cs="Times New Roman"/>
                <w:color w:val="000000" w:themeColor="text1"/>
                <w:sz w:val="20"/>
                <w:szCs w:val="24"/>
              </w:rPr>
            </w:pPr>
          </w:p>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（40分）</w:t>
            </w:r>
          </w:p>
        </w:tc>
        <w:tc>
          <w:tcPr>
            <w:tcW w:w="1634"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一、行政服務表現</w:t>
            </w:r>
          </w:p>
        </w:tc>
        <w:tc>
          <w:tcPr>
            <w:tcW w:w="540" w:type="dxa"/>
          </w:tcPr>
          <w:p w:rsidR="00E831A8" w:rsidRPr="00E55871" w:rsidRDefault="00E831A8" w:rsidP="00E831A8">
            <w:pPr>
              <w:jc w:val="cente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0"/>
              </w:rPr>
              <w:t>10</w:t>
            </w:r>
          </w:p>
        </w:tc>
        <w:tc>
          <w:tcPr>
            <w:tcW w:w="690"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3</w:t>
            </w:r>
          </w:p>
        </w:tc>
        <w:tc>
          <w:tcPr>
            <w:tcW w:w="6466" w:type="dxa"/>
          </w:tcPr>
          <w:p w:rsidR="00E831A8" w:rsidRPr="00E55871" w:rsidRDefault="00E831A8" w:rsidP="00E831A8">
            <w:pPr>
              <w:ind w:left="422" w:hangingChars="211" w:hanging="42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一、兼任本校一級主管及系所主管。每年至多加2分，最高加6分。</w:t>
            </w:r>
          </w:p>
          <w:p w:rsidR="00E831A8" w:rsidRPr="00E55871" w:rsidRDefault="00E831A8" w:rsidP="00E831A8">
            <w:pPr>
              <w:ind w:left="422" w:hangingChars="211" w:hanging="42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二、兼任本校二級單位主管及組長，每年加2分，最高加6分。</w:t>
            </w:r>
          </w:p>
          <w:p w:rsidR="00E831A8" w:rsidRPr="00E55871" w:rsidRDefault="00E831A8" w:rsidP="00E831A8">
            <w:pPr>
              <w:ind w:left="422" w:hangingChars="211" w:hanging="42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三、擔任院系所、中心主任、系務老師或各單位特別助理等情形及表現。每年加1分，最高加2分。</w:t>
            </w:r>
          </w:p>
          <w:p w:rsidR="00E831A8" w:rsidRPr="00E55871" w:rsidRDefault="00E831A8" w:rsidP="00E831A8">
            <w:pPr>
              <w:ind w:left="422" w:hangingChars="211" w:hanging="422"/>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0"/>
              </w:rPr>
              <w:t>四、擔任校內各級委員會之非當然代表，其出席情形達百分之八十以上者，每項加0.2分，最高加3分。</w:t>
            </w:r>
          </w:p>
          <w:p w:rsidR="00E831A8" w:rsidRPr="00E55871" w:rsidRDefault="00E831A8" w:rsidP="00E831A8">
            <w:pPr>
              <w:ind w:left="422" w:hangingChars="211" w:hanging="422"/>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五、</w:t>
            </w:r>
            <w:r w:rsidRPr="00E55871">
              <w:rPr>
                <w:rFonts w:ascii="標楷體" w:eastAsia="標楷體" w:hAnsi="Times New Roman" w:cs="Times New Roman" w:hint="eastAsia"/>
                <w:color w:val="000000" w:themeColor="text1"/>
                <w:sz w:val="20"/>
                <w:szCs w:val="20"/>
              </w:rPr>
              <w:t>受本校行政獎勵或處分。大功（過）1分，小功（過）0.5分，嘉獎（申誡）0.2分，獲頒本校獎勵狀，每次加0.4分，最高（加減）3分。</w:t>
            </w:r>
          </w:p>
        </w:tc>
      </w:tr>
      <w:tr w:rsidR="00E55871" w:rsidRPr="00E55871" w:rsidTr="00656CD1">
        <w:trPr>
          <w:cantSplit/>
        </w:trPr>
        <w:tc>
          <w:tcPr>
            <w:tcW w:w="914" w:type="dxa"/>
            <w:vMerge/>
          </w:tcPr>
          <w:p w:rsidR="00E831A8" w:rsidRPr="00E55871" w:rsidRDefault="00E831A8" w:rsidP="00E831A8">
            <w:pPr>
              <w:rPr>
                <w:rFonts w:ascii="標楷體" w:eastAsia="標楷體" w:hAnsi="Times New Roman" w:cs="Times New Roman"/>
                <w:color w:val="000000" w:themeColor="text1"/>
                <w:sz w:val="20"/>
                <w:szCs w:val="24"/>
              </w:rPr>
            </w:pPr>
          </w:p>
        </w:tc>
        <w:tc>
          <w:tcPr>
            <w:tcW w:w="1634" w:type="dxa"/>
          </w:tcPr>
          <w:p w:rsidR="00E831A8" w:rsidRPr="00E55871" w:rsidRDefault="00E831A8" w:rsidP="00E831A8">
            <w:pPr>
              <w:ind w:left="400" w:hangingChars="200" w:hanging="400"/>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二、學生輔導服務表現</w:t>
            </w:r>
          </w:p>
        </w:tc>
        <w:tc>
          <w:tcPr>
            <w:tcW w:w="540" w:type="dxa"/>
          </w:tcPr>
          <w:p w:rsidR="00E831A8" w:rsidRPr="00E55871" w:rsidRDefault="00E831A8" w:rsidP="00E831A8">
            <w:pPr>
              <w:widowControl/>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10</w:t>
            </w:r>
          </w:p>
        </w:tc>
        <w:tc>
          <w:tcPr>
            <w:tcW w:w="690"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3</w:t>
            </w:r>
          </w:p>
        </w:tc>
        <w:tc>
          <w:tcPr>
            <w:tcW w:w="6466" w:type="dxa"/>
          </w:tcPr>
          <w:p w:rsidR="00E831A8" w:rsidRPr="00E55871" w:rsidRDefault="00E831A8" w:rsidP="00E831A8">
            <w:pPr>
              <w:ind w:left="388" w:hangingChars="194" w:hanging="388"/>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一、擔任導師。每學期加0.5分，最高加2分。(同時擔任多項導師職務，僅採計一項)</w:t>
            </w:r>
          </w:p>
          <w:p w:rsidR="00E831A8" w:rsidRPr="00E55871" w:rsidRDefault="00E831A8" w:rsidP="00E831A8">
            <w:pPr>
              <w:ind w:left="388" w:hangingChars="194" w:hanging="388"/>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二、擔任學生輔導老師或實習指導教師等學生輔導工作。每學期加0.5分，最高加2分。</w:t>
            </w:r>
          </w:p>
          <w:p w:rsidR="00E831A8" w:rsidRPr="00E55871" w:rsidRDefault="00E831A8" w:rsidP="00E831A8">
            <w:pPr>
              <w:ind w:left="362" w:hangingChars="181" w:hanging="36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三、擔任校內社團、學藝或運動團隊、系所學會、學生刊物、學生展演等指導老師情形及表現。每學期加0.5分，最高加3分。</w:t>
            </w:r>
          </w:p>
          <w:p w:rsidR="00E831A8" w:rsidRPr="00E55871" w:rsidRDefault="00E831A8" w:rsidP="00E831A8">
            <w:pPr>
              <w:ind w:left="362" w:hangingChars="181" w:hanging="362"/>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四、有輔導學生特殊案例的具體事實，每件加0.5分，最高加2分。</w:t>
            </w:r>
          </w:p>
          <w:p w:rsidR="00622359" w:rsidRPr="00E55871" w:rsidRDefault="00622359" w:rsidP="00622359">
            <w:pPr>
              <w:ind w:left="362" w:hangingChars="181" w:hanging="362"/>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五、通過優良導師認證獲頒獎狀者，每次加0.5分，最高加2分。</w:t>
            </w:r>
          </w:p>
        </w:tc>
      </w:tr>
      <w:tr w:rsidR="00E55871" w:rsidRPr="00E55871" w:rsidTr="00656CD1">
        <w:trPr>
          <w:cantSplit/>
        </w:trPr>
        <w:tc>
          <w:tcPr>
            <w:tcW w:w="914" w:type="dxa"/>
            <w:vMerge/>
          </w:tcPr>
          <w:p w:rsidR="00E831A8" w:rsidRPr="00E55871" w:rsidRDefault="00E831A8" w:rsidP="00E831A8">
            <w:pPr>
              <w:rPr>
                <w:rFonts w:ascii="標楷體" w:eastAsia="標楷體" w:hAnsi="Times New Roman" w:cs="Times New Roman"/>
                <w:color w:val="000000" w:themeColor="text1"/>
                <w:sz w:val="20"/>
                <w:szCs w:val="24"/>
              </w:rPr>
            </w:pPr>
          </w:p>
        </w:tc>
        <w:tc>
          <w:tcPr>
            <w:tcW w:w="1634"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三、專業服務表現</w:t>
            </w:r>
          </w:p>
        </w:tc>
        <w:tc>
          <w:tcPr>
            <w:tcW w:w="540" w:type="dxa"/>
          </w:tcPr>
          <w:p w:rsidR="00E831A8" w:rsidRPr="00E55871" w:rsidRDefault="00E831A8" w:rsidP="00E831A8">
            <w:pPr>
              <w:jc w:val="center"/>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6</w:t>
            </w:r>
          </w:p>
        </w:tc>
        <w:tc>
          <w:tcPr>
            <w:tcW w:w="690"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2</w:t>
            </w:r>
          </w:p>
        </w:tc>
        <w:tc>
          <w:tcPr>
            <w:tcW w:w="6466" w:type="dxa"/>
          </w:tcPr>
          <w:p w:rsidR="00E831A8" w:rsidRPr="00E55871" w:rsidRDefault="00E831A8" w:rsidP="00E831A8">
            <w:pPr>
              <w:ind w:left="400" w:hangingChars="200" w:hanging="400"/>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一、策劃或協辦研討會、工作坊、展演等活動情形及表現。每次加0.5分，最高加3分。</w:t>
            </w:r>
          </w:p>
          <w:p w:rsidR="00E831A8" w:rsidRPr="00E55871" w:rsidRDefault="00E831A8" w:rsidP="00E831A8">
            <w:pPr>
              <w:adjustRightInd w:val="0"/>
              <w:ind w:left="382" w:hangingChars="191" w:hanging="382"/>
              <w:textAlignment w:val="baseline"/>
              <w:rPr>
                <w:rFonts w:ascii="標楷體" w:eastAsia="標楷體" w:hAnsi="Times New Roman" w:cs="Times New Roman"/>
                <w:color w:val="000000" w:themeColor="text1"/>
                <w:sz w:val="20"/>
                <w:szCs w:val="24"/>
              </w:rPr>
            </w:pPr>
            <w:r w:rsidRPr="00E55871">
              <w:rPr>
                <w:rFonts w:ascii="標楷體" w:eastAsia="標楷體" w:hAnsi="標楷體" w:cs="Times New Roman" w:hint="eastAsia"/>
                <w:color w:val="000000" w:themeColor="text1"/>
                <w:sz w:val="20"/>
                <w:szCs w:val="20"/>
              </w:rPr>
              <w:t>二、擔任</w:t>
            </w:r>
            <w:r w:rsidRPr="00E55871">
              <w:rPr>
                <w:rFonts w:ascii="標楷體" w:eastAsia="標楷體" w:hAnsi="標楷體" w:cs="Times New Roman"/>
                <w:color w:val="000000" w:themeColor="text1"/>
                <w:sz w:val="20"/>
                <w:szCs w:val="20"/>
              </w:rPr>
              <w:t>AHCI、SCI、SSCI、IJSME</w:t>
            </w:r>
            <w:r w:rsidR="00B96B11" w:rsidRPr="00E55871">
              <w:rPr>
                <w:rFonts w:ascii="標楷體" w:eastAsia="標楷體" w:hAnsi="標楷體" w:cs="Times New Roman" w:hint="eastAsia"/>
                <w:color w:val="000000" w:themeColor="text1"/>
                <w:sz w:val="20"/>
                <w:szCs w:val="20"/>
              </w:rPr>
              <w:t>、</w:t>
            </w:r>
            <w:r w:rsidRPr="00E55871">
              <w:rPr>
                <w:rFonts w:ascii="標楷體" w:eastAsia="標楷體" w:hAnsi="標楷體" w:cs="Times New Roman"/>
                <w:color w:val="000000" w:themeColor="text1"/>
                <w:sz w:val="20"/>
                <w:szCs w:val="20"/>
              </w:rPr>
              <w:t>TSSC</w:t>
            </w:r>
            <w:r w:rsidRPr="00E55871">
              <w:rPr>
                <w:rFonts w:ascii="標楷體" w:eastAsia="標楷體" w:hAnsi="標楷體" w:cs="Times New Roman" w:hint="eastAsia"/>
                <w:color w:val="000000" w:themeColor="text1"/>
                <w:sz w:val="20"/>
                <w:szCs w:val="20"/>
              </w:rPr>
              <w:t>I</w:t>
            </w:r>
            <w:r w:rsidR="00B96B11" w:rsidRPr="00E55871">
              <w:rPr>
                <w:rFonts w:ascii="標楷體" w:eastAsia="標楷體" w:hAnsi="標楷體" w:cs="Times New Roman" w:hint="eastAsia"/>
                <w:color w:val="000000" w:themeColor="text1"/>
                <w:sz w:val="20"/>
                <w:szCs w:val="20"/>
              </w:rPr>
              <w:t>或</w:t>
            </w:r>
            <w:r w:rsidR="00B96B11" w:rsidRPr="00E55871">
              <w:rPr>
                <w:rFonts w:ascii="標楷體" w:eastAsia="標楷體" w:hAnsi="標楷體" w:cs="Times New Roman"/>
                <w:color w:val="000000" w:themeColor="text1"/>
                <w:sz w:val="20"/>
                <w:szCs w:val="20"/>
              </w:rPr>
              <w:t>THCI</w:t>
            </w:r>
            <w:r w:rsidRPr="00E55871">
              <w:rPr>
                <w:rFonts w:ascii="標楷體" w:eastAsia="標楷體" w:hAnsi="標楷體" w:cs="Times New Roman" w:hint="eastAsia"/>
                <w:color w:val="000000" w:themeColor="text1"/>
                <w:sz w:val="20"/>
                <w:szCs w:val="20"/>
              </w:rPr>
              <w:t>學報編輯工作者，每年加2分。擔任各大學其他非</w:t>
            </w:r>
            <w:r w:rsidRPr="00E55871">
              <w:rPr>
                <w:rFonts w:ascii="標楷體" w:eastAsia="標楷體" w:hAnsi="標楷體" w:cs="Times New Roman"/>
                <w:color w:val="000000" w:themeColor="text1"/>
                <w:sz w:val="20"/>
                <w:szCs w:val="20"/>
              </w:rPr>
              <w:t>AHCI、SCI、SSCI、IJSME</w:t>
            </w:r>
            <w:r w:rsidR="00B96B11" w:rsidRPr="00E55871">
              <w:rPr>
                <w:rFonts w:ascii="標楷體" w:eastAsia="標楷體" w:hAnsi="標楷體" w:cs="Times New Roman" w:hint="eastAsia"/>
                <w:color w:val="000000" w:themeColor="text1"/>
                <w:sz w:val="20"/>
                <w:szCs w:val="20"/>
              </w:rPr>
              <w:t>、</w:t>
            </w:r>
            <w:r w:rsidR="00B96B11" w:rsidRPr="00E55871">
              <w:rPr>
                <w:rFonts w:ascii="標楷體" w:eastAsia="標楷體" w:hAnsi="標楷體" w:cs="Times New Roman"/>
                <w:color w:val="000000" w:themeColor="text1"/>
                <w:sz w:val="20"/>
                <w:szCs w:val="20"/>
              </w:rPr>
              <w:t>TSSC</w:t>
            </w:r>
            <w:r w:rsidR="00B96B11" w:rsidRPr="00E55871">
              <w:rPr>
                <w:rFonts w:ascii="標楷體" w:eastAsia="標楷體" w:hAnsi="標楷體" w:cs="Times New Roman" w:hint="eastAsia"/>
                <w:color w:val="000000" w:themeColor="text1"/>
                <w:sz w:val="20"/>
                <w:szCs w:val="20"/>
              </w:rPr>
              <w:t>I</w:t>
            </w:r>
            <w:r w:rsidRPr="00E55871">
              <w:rPr>
                <w:rFonts w:ascii="標楷體" w:eastAsia="標楷體" w:hAnsi="標楷體" w:cs="Times New Roman"/>
                <w:color w:val="000000" w:themeColor="text1"/>
                <w:sz w:val="20"/>
                <w:szCs w:val="20"/>
              </w:rPr>
              <w:t>或</w:t>
            </w:r>
            <w:r w:rsidR="00B96B11" w:rsidRPr="00E55871">
              <w:rPr>
                <w:rFonts w:ascii="標楷體" w:eastAsia="標楷體" w:hAnsi="標楷體" w:cs="Times New Roman"/>
                <w:color w:val="000000" w:themeColor="text1"/>
                <w:sz w:val="20"/>
                <w:szCs w:val="20"/>
              </w:rPr>
              <w:t xml:space="preserve">THCI </w:t>
            </w:r>
            <w:r w:rsidRPr="00E55871">
              <w:rPr>
                <w:rFonts w:ascii="標楷體" w:eastAsia="標楷體" w:hAnsi="標楷體" w:cs="Times New Roman" w:hint="eastAsia"/>
                <w:color w:val="000000" w:themeColor="text1"/>
                <w:sz w:val="20"/>
                <w:szCs w:val="20"/>
              </w:rPr>
              <w:t>學報編輯工作者，每年加1分。擔任或兼任校內外學術性職務、學術刊物編審，每年每項加1分。</w:t>
            </w:r>
            <w:r w:rsidRPr="00E55871">
              <w:rPr>
                <w:rFonts w:ascii="標楷體" w:eastAsia="標楷體" w:hAnsi="Times New Roman" w:cs="Times New Roman" w:hint="eastAsia"/>
                <w:color w:val="000000" w:themeColor="text1"/>
                <w:sz w:val="20"/>
                <w:szCs w:val="20"/>
              </w:rPr>
              <w:t>最高加3分。</w:t>
            </w:r>
          </w:p>
          <w:p w:rsidR="00E831A8" w:rsidRPr="00E55871" w:rsidRDefault="00E831A8" w:rsidP="00E831A8">
            <w:pPr>
              <w:adjustRightInd w:val="0"/>
              <w:ind w:left="392" w:hangingChars="196" w:hanging="392"/>
              <w:textAlignment w:val="baseline"/>
              <w:rPr>
                <w:rFonts w:ascii="標楷體" w:eastAsia="標楷體" w:hAnsi="Times New Roman" w:cs="Times New Roman"/>
                <w:color w:val="000000" w:themeColor="text1"/>
                <w:sz w:val="20"/>
                <w:szCs w:val="20"/>
              </w:rPr>
            </w:pPr>
            <w:r w:rsidRPr="00E55871">
              <w:rPr>
                <w:rFonts w:ascii="標楷體" w:eastAsia="標楷體" w:hAnsi="Times New Roman" w:cs="標楷體" w:hint="eastAsia"/>
                <w:color w:val="000000" w:themeColor="text1"/>
                <w:sz w:val="20"/>
                <w:szCs w:val="20"/>
              </w:rPr>
              <w:t>三、擔任國家考試典試工作，每次命題、閱卷或審查各加0.5分，最高加</w:t>
            </w:r>
            <w:r w:rsidRPr="00E55871">
              <w:rPr>
                <w:rFonts w:ascii="標楷體" w:eastAsia="標楷體" w:hAnsi="Times New Roman" w:cs="標楷體"/>
                <w:color w:val="000000" w:themeColor="text1"/>
                <w:sz w:val="20"/>
                <w:szCs w:val="20"/>
              </w:rPr>
              <w:t>3</w:t>
            </w:r>
            <w:r w:rsidRPr="00E55871">
              <w:rPr>
                <w:rFonts w:ascii="標楷體" w:eastAsia="標楷體" w:hAnsi="Times New Roman" w:cs="標楷體" w:hint="eastAsia"/>
                <w:color w:val="000000" w:themeColor="text1"/>
                <w:sz w:val="20"/>
                <w:szCs w:val="20"/>
              </w:rPr>
              <w:t>分。</w:t>
            </w:r>
          </w:p>
          <w:p w:rsidR="00E831A8" w:rsidRPr="00E55871" w:rsidRDefault="00E831A8" w:rsidP="00E831A8">
            <w:pPr>
              <w:adjustRightInd w:val="0"/>
              <w:ind w:left="392" w:hangingChars="196" w:hanging="392"/>
              <w:textAlignment w:val="baseline"/>
              <w:rPr>
                <w:rFonts w:ascii="標楷體" w:eastAsia="標楷體" w:hAnsi="Times New Roman" w:cs="標楷體"/>
                <w:color w:val="000000" w:themeColor="text1"/>
                <w:sz w:val="20"/>
                <w:szCs w:val="20"/>
              </w:rPr>
            </w:pPr>
            <w:r w:rsidRPr="00E55871">
              <w:rPr>
                <w:rFonts w:ascii="標楷體" w:eastAsia="標楷體" w:hAnsi="Times New Roman" w:cs="標楷體" w:hint="eastAsia"/>
                <w:color w:val="000000" w:themeColor="text1"/>
                <w:sz w:val="20"/>
                <w:szCs w:val="20"/>
              </w:rPr>
              <w:t>四、擔任與校內教學、研究、服務活動相關之中央部會或各大學校務發展或縣市政府諮詢委員（聘期達1年以上），每次各加0.2分，最高加1分。</w:t>
            </w:r>
          </w:p>
          <w:p w:rsidR="00E831A8" w:rsidRPr="00E55871" w:rsidRDefault="00E831A8" w:rsidP="00E831A8">
            <w:pPr>
              <w:adjustRightInd w:val="0"/>
              <w:ind w:left="392" w:hangingChars="196" w:hanging="392"/>
              <w:textAlignment w:val="baseline"/>
              <w:rPr>
                <w:rFonts w:ascii="標楷體" w:eastAsia="標楷體" w:hAnsi="Times New Roman" w:cs="Times New Roman"/>
                <w:color w:val="000000" w:themeColor="text1"/>
                <w:sz w:val="20"/>
                <w:szCs w:val="20"/>
              </w:rPr>
            </w:pPr>
            <w:r w:rsidRPr="00E55871">
              <w:rPr>
                <w:rFonts w:ascii="標楷體" w:eastAsia="標楷體" w:hAnsi="Times New Roman" w:cs="標楷體" w:hint="eastAsia"/>
                <w:color w:val="000000" w:themeColor="text1"/>
                <w:sz w:val="20"/>
                <w:szCs w:val="20"/>
              </w:rPr>
              <w:t>五、擔任大學考試分發入學學科能力測驗、術科考試、指定科目考試或國民中學學生基本學力測驗之命題、閱卷、審查等工作，每次各加0.2分，最高加1分。</w:t>
            </w:r>
            <w:r w:rsidRPr="00E55871">
              <w:rPr>
                <w:rFonts w:ascii="標楷體" w:eastAsia="標楷體" w:hAnsi="Times New Roman" w:cs="Times New Roman" w:hint="eastAsia"/>
                <w:color w:val="000000" w:themeColor="text1"/>
                <w:sz w:val="20"/>
                <w:szCs w:val="20"/>
              </w:rPr>
              <w:t>（各項事蹟如已獲行政獎勵者，不得重複計算）</w:t>
            </w:r>
          </w:p>
          <w:p w:rsidR="00E831A8" w:rsidRPr="00E55871" w:rsidRDefault="00E831A8" w:rsidP="00E14429">
            <w:pPr>
              <w:ind w:left="400" w:hangingChars="200" w:hanging="400"/>
              <w:rPr>
                <w:rFonts w:ascii="標楷體" w:eastAsia="標楷體" w:hAnsi="標楷體" w:cs="Times New Roman"/>
                <w:color w:val="000000" w:themeColor="text1"/>
                <w:sz w:val="20"/>
                <w:szCs w:val="20"/>
              </w:rPr>
            </w:pPr>
            <w:r w:rsidRPr="00E55871">
              <w:rPr>
                <w:rFonts w:ascii="標楷體" w:eastAsia="標楷體" w:hAnsi="標楷體" w:cs="Times New Roman" w:hint="eastAsia"/>
                <w:color w:val="000000" w:themeColor="text1"/>
                <w:sz w:val="20"/>
                <w:szCs w:val="20"/>
              </w:rPr>
              <w:t>六、擔任各類競賽評審、編輯、審查或評鑑之委員，每次0.5分，最高加4分。</w:t>
            </w:r>
            <w:r w:rsidRPr="00E55871">
              <w:rPr>
                <w:rFonts w:ascii="標楷體" w:eastAsia="標楷體" w:hAnsi="Times New Roman" w:cs="Times New Roman" w:hint="eastAsia"/>
                <w:color w:val="000000" w:themeColor="text1"/>
                <w:sz w:val="20"/>
                <w:szCs w:val="20"/>
              </w:rPr>
              <w:t>（各項事蹟如已獲行政獎勵者，不得重複計算）</w:t>
            </w:r>
          </w:p>
        </w:tc>
      </w:tr>
      <w:tr w:rsidR="00E55871" w:rsidRPr="00E55871" w:rsidTr="00656CD1">
        <w:trPr>
          <w:cantSplit/>
        </w:trPr>
        <w:tc>
          <w:tcPr>
            <w:tcW w:w="914" w:type="dxa"/>
            <w:vMerge/>
          </w:tcPr>
          <w:p w:rsidR="00E831A8" w:rsidRPr="00E55871" w:rsidRDefault="00E831A8" w:rsidP="00E831A8">
            <w:pPr>
              <w:rPr>
                <w:rFonts w:ascii="標楷體" w:eastAsia="標楷體" w:hAnsi="Times New Roman" w:cs="Times New Roman"/>
                <w:color w:val="000000" w:themeColor="text1"/>
                <w:sz w:val="20"/>
                <w:szCs w:val="24"/>
              </w:rPr>
            </w:pPr>
          </w:p>
        </w:tc>
        <w:tc>
          <w:tcPr>
            <w:tcW w:w="1634" w:type="dxa"/>
          </w:tcPr>
          <w:p w:rsidR="00E831A8" w:rsidRPr="00E55871" w:rsidRDefault="00494BA6" w:rsidP="00494BA6">
            <w:pPr>
              <w:rPr>
                <w:rFonts w:ascii="標楷體" w:eastAsia="標楷體"/>
                <w:color w:val="000000" w:themeColor="text1"/>
                <w:sz w:val="20"/>
              </w:rPr>
            </w:pPr>
            <w:r w:rsidRPr="00E55871">
              <w:rPr>
                <w:rFonts w:ascii="標楷體" w:eastAsia="標楷體" w:hint="eastAsia"/>
                <w:color w:val="000000" w:themeColor="text1"/>
                <w:sz w:val="20"/>
              </w:rPr>
              <w:t>四</w:t>
            </w:r>
            <w:r w:rsidRPr="00E55871">
              <w:rPr>
                <w:rFonts w:ascii="新細明體" w:eastAsia="新細明體" w:hAnsi="新細明體" w:hint="eastAsia"/>
                <w:color w:val="000000" w:themeColor="text1"/>
                <w:sz w:val="20"/>
              </w:rPr>
              <w:t>、</w:t>
            </w:r>
            <w:r w:rsidR="00E831A8" w:rsidRPr="00E55871">
              <w:rPr>
                <w:rFonts w:ascii="標楷體" w:eastAsia="標楷體" w:hint="eastAsia"/>
                <w:color w:val="000000" w:themeColor="text1"/>
                <w:sz w:val="20"/>
              </w:rPr>
              <w:t>推廣服務表現</w:t>
            </w:r>
          </w:p>
        </w:tc>
        <w:tc>
          <w:tcPr>
            <w:tcW w:w="540"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8</w:t>
            </w:r>
          </w:p>
        </w:tc>
        <w:tc>
          <w:tcPr>
            <w:tcW w:w="690"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2</w:t>
            </w:r>
          </w:p>
        </w:tc>
        <w:tc>
          <w:tcPr>
            <w:tcW w:w="6466" w:type="dxa"/>
          </w:tcPr>
          <w:p w:rsidR="00E831A8" w:rsidRPr="00E55871" w:rsidRDefault="00E831A8" w:rsidP="00E831A8">
            <w:pPr>
              <w:ind w:left="474" w:hangingChars="237" w:hanging="474"/>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一</w:t>
            </w:r>
            <w:r w:rsidRPr="00E55871">
              <w:rPr>
                <w:rFonts w:ascii="新細明體" w:eastAsia="新細明體" w:hAnsi="新細明體" w:cs="Times New Roman" w:hint="eastAsia"/>
                <w:color w:val="000000" w:themeColor="text1"/>
                <w:sz w:val="20"/>
                <w:szCs w:val="24"/>
              </w:rPr>
              <w:t>、</w:t>
            </w:r>
            <w:r w:rsidRPr="00E55871">
              <w:rPr>
                <w:rFonts w:ascii="標楷體" w:eastAsia="標楷體" w:hAnsi="Times New Roman" w:cs="Times New Roman" w:hint="eastAsia"/>
                <w:color w:val="000000" w:themeColor="text1"/>
                <w:sz w:val="20"/>
                <w:szCs w:val="24"/>
              </w:rPr>
              <w:t>擔任校內進修推廣活動或輔導區大學、高中、國中、國小、幼兒園等單位之教學工作、地方教育輔導或講座。每次（二小時以上）加0.5分，最高加3分。</w:t>
            </w:r>
          </w:p>
          <w:p w:rsidR="00E831A8" w:rsidRPr="00E55871" w:rsidRDefault="00E831A8" w:rsidP="00E831A8">
            <w:pPr>
              <w:ind w:left="474" w:hangingChars="237" w:hanging="474"/>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二</w:t>
            </w:r>
            <w:r w:rsidRPr="00E55871">
              <w:rPr>
                <w:rFonts w:ascii="新細明體" w:eastAsia="新細明體" w:hAnsi="新細明體" w:cs="Times New Roman" w:hint="eastAsia"/>
                <w:color w:val="000000" w:themeColor="text1"/>
                <w:sz w:val="20"/>
                <w:szCs w:val="24"/>
              </w:rPr>
              <w:t>、</w:t>
            </w:r>
            <w:r w:rsidRPr="00E55871">
              <w:rPr>
                <w:rFonts w:ascii="標楷體" w:eastAsia="標楷體" w:hAnsi="Times New Roman" w:cs="Times New Roman" w:hint="eastAsia"/>
                <w:color w:val="000000" w:themeColor="text1"/>
                <w:sz w:val="20"/>
                <w:szCs w:val="24"/>
              </w:rPr>
              <w:t>參與各項推廣活動或教學（如文化中心、社教單位、非營利財團或社團法人各項文教活動之顧問、評審、講座、志工等）情形。每次加0.5分，最高加3分。</w:t>
            </w:r>
          </w:p>
          <w:p w:rsidR="00E831A8" w:rsidRPr="00E55871" w:rsidRDefault="00E831A8" w:rsidP="00E831A8">
            <w:pPr>
              <w:ind w:leftChars="21" w:left="382" w:hangingChars="166" w:hanging="332"/>
              <w:rPr>
                <w:rFonts w:ascii="標楷體" w:eastAsia="標楷體" w:hAnsi="標楷體" w:cs="Times New Roman"/>
                <w:color w:val="000000" w:themeColor="text1"/>
                <w:sz w:val="20"/>
                <w:szCs w:val="20"/>
              </w:rPr>
            </w:pPr>
            <w:r w:rsidRPr="00E55871">
              <w:rPr>
                <w:rFonts w:ascii="標楷體" w:eastAsia="標楷體" w:hAnsi="標楷體" w:cs="Times New Roman" w:hint="eastAsia"/>
                <w:color w:val="000000" w:themeColor="text1"/>
                <w:sz w:val="20"/>
                <w:szCs w:val="20"/>
              </w:rPr>
              <w:t>三</w:t>
            </w:r>
            <w:r w:rsidRPr="00E55871">
              <w:rPr>
                <w:rFonts w:ascii="新細明體" w:eastAsia="新細明體" w:hAnsi="新細明體" w:cs="Times New Roman" w:hint="eastAsia"/>
                <w:color w:val="000000" w:themeColor="text1"/>
                <w:sz w:val="20"/>
                <w:szCs w:val="20"/>
              </w:rPr>
              <w:t>、</w:t>
            </w:r>
            <w:r w:rsidRPr="00E55871">
              <w:rPr>
                <w:rFonts w:ascii="標楷體" w:eastAsia="標楷體" w:hAnsi="標楷體" w:cs="Times New Roman" w:hint="eastAsia"/>
                <w:color w:val="000000" w:themeColor="text1"/>
                <w:sz w:val="20"/>
                <w:szCs w:val="20"/>
              </w:rPr>
              <w:t>協助本校推廣教育學位班或境外學位專班開課，每門課加1分，合開依開課人數比例計算，最高加3分。</w:t>
            </w:r>
          </w:p>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（各項事蹟如已獲行政獎勵者，不得重複計算）</w:t>
            </w:r>
          </w:p>
        </w:tc>
      </w:tr>
      <w:tr w:rsidR="00E831A8" w:rsidRPr="00E55871" w:rsidTr="00656CD1">
        <w:trPr>
          <w:cantSplit/>
        </w:trPr>
        <w:tc>
          <w:tcPr>
            <w:tcW w:w="914" w:type="dxa"/>
            <w:vMerge/>
          </w:tcPr>
          <w:p w:rsidR="00E831A8" w:rsidRPr="00E55871" w:rsidRDefault="00E831A8" w:rsidP="00E831A8">
            <w:pPr>
              <w:rPr>
                <w:rFonts w:ascii="標楷體" w:eastAsia="標楷體" w:hAnsi="Times New Roman" w:cs="Times New Roman"/>
                <w:color w:val="000000" w:themeColor="text1"/>
                <w:sz w:val="20"/>
                <w:szCs w:val="24"/>
              </w:rPr>
            </w:pPr>
          </w:p>
        </w:tc>
        <w:tc>
          <w:tcPr>
            <w:tcW w:w="1634"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五、其他有關服務之表現</w:t>
            </w:r>
          </w:p>
        </w:tc>
        <w:tc>
          <w:tcPr>
            <w:tcW w:w="540" w:type="dxa"/>
          </w:tcPr>
          <w:p w:rsidR="00E831A8" w:rsidRPr="00E55871" w:rsidRDefault="00E831A8" w:rsidP="00E831A8">
            <w:pPr>
              <w:widowControl/>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6</w:t>
            </w:r>
          </w:p>
        </w:tc>
        <w:tc>
          <w:tcPr>
            <w:tcW w:w="690" w:type="dxa"/>
          </w:tcPr>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4"/>
              </w:rPr>
              <w:t>2</w:t>
            </w:r>
          </w:p>
        </w:tc>
        <w:tc>
          <w:tcPr>
            <w:tcW w:w="6466" w:type="dxa"/>
          </w:tcPr>
          <w:p w:rsidR="00E831A8" w:rsidRPr="00E55871" w:rsidRDefault="00E831A8" w:rsidP="00E831A8">
            <w:pPr>
              <w:numPr>
                <w:ilvl w:val="0"/>
                <w:numId w:val="24"/>
              </w:numPr>
              <w:ind w:left="482" w:hanging="482"/>
              <w:rPr>
                <w:rFonts w:ascii="標楷體" w:eastAsia="標楷體" w:hAnsi="Times New Roman" w:cs="Times New Roman"/>
                <w:color w:val="000000" w:themeColor="text1"/>
                <w:sz w:val="20"/>
                <w:szCs w:val="24"/>
              </w:rPr>
            </w:pPr>
            <w:r w:rsidRPr="00E55871">
              <w:rPr>
                <w:rFonts w:ascii="標楷體" w:eastAsia="標楷體" w:hAnsi="Times New Roman" w:cs="Times New Roman" w:hint="eastAsia"/>
                <w:color w:val="000000" w:themeColor="text1"/>
                <w:sz w:val="20"/>
                <w:szCs w:val="20"/>
              </w:rPr>
              <w:t>服務表現優良獲政府機關、學會或立案之相關團體、法人等核頒獎勵或感謝狀者。每次加1分，最高加2分。</w:t>
            </w:r>
          </w:p>
          <w:p w:rsidR="00E831A8" w:rsidRPr="00E55871" w:rsidRDefault="00E831A8" w:rsidP="00E831A8">
            <w:pPr>
              <w:widowControl/>
              <w:ind w:left="400" w:hangingChars="200" w:hanging="400"/>
              <w:rPr>
                <w:rFonts w:ascii="標楷體" w:eastAsia="標楷體" w:hAnsi="Times New Roman" w:cs="Times New Roman"/>
                <w:color w:val="000000" w:themeColor="text1"/>
                <w:sz w:val="20"/>
                <w:szCs w:val="20"/>
              </w:rPr>
            </w:pPr>
            <w:r w:rsidRPr="00E55871">
              <w:rPr>
                <w:rFonts w:ascii="標楷體" w:eastAsia="標楷體" w:hAnsi="Times New Roman" w:cs="Times New Roman" w:hint="eastAsia"/>
                <w:color w:val="000000" w:themeColor="text1"/>
                <w:sz w:val="20"/>
                <w:szCs w:val="20"/>
              </w:rPr>
              <w:t>二、參與系所辦理之活動與會議，出席率達百分之八十以上者，最高加2分‧</w:t>
            </w:r>
          </w:p>
          <w:p w:rsidR="00E831A8" w:rsidRPr="00E55871" w:rsidRDefault="00E831A8" w:rsidP="00E831A8">
            <w:pPr>
              <w:rPr>
                <w:rFonts w:ascii="標楷體" w:eastAsia="標楷體" w:hAnsi="Times New Roman" w:cs="Times New Roman"/>
                <w:color w:val="000000" w:themeColor="text1"/>
                <w:sz w:val="20"/>
                <w:szCs w:val="24"/>
              </w:rPr>
            </w:pPr>
            <w:r w:rsidRPr="00E55871">
              <w:rPr>
                <w:rFonts w:ascii="標楷體" w:eastAsia="標楷體" w:hAnsi="標楷體" w:cs="Times New Roman" w:hint="eastAsia"/>
                <w:color w:val="000000" w:themeColor="text1"/>
                <w:sz w:val="20"/>
                <w:szCs w:val="20"/>
              </w:rPr>
              <w:t>三、協助本校募款、捐地或其他有助校務發展之事項，最高加2分。</w:t>
            </w:r>
          </w:p>
        </w:tc>
      </w:tr>
    </w:tbl>
    <w:p w:rsidR="00E831A8" w:rsidRPr="00E55871" w:rsidRDefault="00E831A8" w:rsidP="00E831A8">
      <w:pPr>
        <w:rPr>
          <w:rFonts w:ascii="Times New Roman" w:eastAsia="新細明體" w:hAnsi="Times New Roman" w:cs="Times New Roman"/>
          <w:color w:val="000000" w:themeColor="text1"/>
          <w:sz w:val="20"/>
          <w:szCs w:val="24"/>
        </w:rPr>
      </w:pPr>
    </w:p>
    <w:p w:rsidR="00E831A8" w:rsidRPr="00E55871" w:rsidRDefault="00E831A8" w:rsidP="00E831A8">
      <w:pPr>
        <w:rPr>
          <w:rFonts w:ascii="Times New Roman" w:eastAsia="標楷體" w:hAnsi="Times New Roman" w:cs="Times New Roman"/>
          <w:color w:val="000000" w:themeColor="text1"/>
          <w:sz w:val="20"/>
          <w:szCs w:val="24"/>
        </w:rPr>
      </w:pPr>
    </w:p>
    <w:p w:rsidR="00E831A8" w:rsidRPr="00E55871" w:rsidRDefault="00E831A8" w:rsidP="00E831A8">
      <w:pPr>
        <w:rPr>
          <w:rFonts w:ascii="Times New Roman" w:eastAsia="標楷體" w:hAnsi="Times New Roman" w:cs="Times New Roman"/>
          <w:color w:val="000000" w:themeColor="text1"/>
          <w:sz w:val="20"/>
          <w:szCs w:val="24"/>
        </w:rPr>
      </w:pPr>
    </w:p>
    <w:p w:rsidR="00E831A8" w:rsidRPr="00E55871" w:rsidRDefault="00E831A8" w:rsidP="00E831A8">
      <w:pPr>
        <w:rPr>
          <w:rFonts w:ascii="Times New Roman" w:eastAsia="標楷體" w:hAnsi="Times New Roman" w:cs="Times New Roman"/>
          <w:color w:val="000000" w:themeColor="text1"/>
          <w:sz w:val="20"/>
          <w:szCs w:val="24"/>
        </w:rPr>
      </w:pPr>
    </w:p>
    <w:tbl>
      <w:tblPr>
        <w:tblW w:w="107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
        <w:gridCol w:w="1062"/>
        <w:gridCol w:w="576"/>
        <w:gridCol w:w="650"/>
        <w:gridCol w:w="679"/>
        <w:gridCol w:w="1359"/>
        <w:gridCol w:w="629"/>
        <w:gridCol w:w="59"/>
        <w:gridCol w:w="1330"/>
        <w:gridCol w:w="906"/>
        <w:gridCol w:w="822"/>
        <w:gridCol w:w="822"/>
        <w:gridCol w:w="822"/>
      </w:tblGrid>
      <w:tr w:rsidR="00E55871" w:rsidRPr="00E55871" w:rsidTr="00656CD1">
        <w:trPr>
          <w:trHeight w:val="534"/>
          <w:tblHeader/>
        </w:trPr>
        <w:tc>
          <w:tcPr>
            <w:tcW w:w="10787" w:type="dxa"/>
            <w:gridSpan w:val="13"/>
            <w:vAlign w:val="center"/>
          </w:tcPr>
          <w:p w:rsidR="00E831A8" w:rsidRPr="00E55871" w:rsidRDefault="00E831A8" w:rsidP="00E831A8">
            <w:pPr>
              <w:jc w:val="both"/>
              <w:rPr>
                <w:rFonts w:ascii="Times New Roman" w:eastAsia="新細明體" w:hAnsi="Times New Roman" w:cs="Times New Roman"/>
                <w:color w:val="000000" w:themeColor="text1"/>
                <w:szCs w:val="24"/>
              </w:rPr>
            </w:pPr>
            <w:r w:rsidRPr="00E55871">
              <w:rPr>
                <w:rFonts w:ascii="Times New Roman" w:eastAsia="新細明體" w:hAnsi="Times New Roman" w:cs="Times New Roman"/>
                <w:color w:val="000000" w:themeColor="text1"/>
                <w:szCs w:val="24"/>
              </w:rPr>
              <w:br w:type="page"/>
            </w:r>
            <w:r w:rsidRPr="00E55871">
              <w:rPr>
                <w:rFonts w:ascii="Times New Roman" w:eastAsia="標楷體" w:hAnsi="Times New Roman" w:cs="Times New Roman" w:hint="eastAsia"/>
                <w:color w:val="000000" w:themeColor="text1"/>
                <w:szCs w:val="24"/>
              </w:rPr>
              <w:t>國立新竹教育大學教師升等教學服務成績評定申請表</w:t>
            </w:r>
          </w:p>
        </w:tc>
      </w:tr>
      <w:tr w:rsidR="00E55871" w:rsidRPr="00E55871" w:rsidTr="00656CD1">
        <w:tc>
          <w:tcPr>
            <w:tcW w:w="1071" w:type="dxa"/>
            <w:vAlign w:val="center"/>
          </w:tcPr>
          <w:p w:rsidR="00E831A8" w:rsidRPr="00E55871" w:rsidRDefault="00E831A8" w:rsidP="00E831A8">
            <w:pPr>
              <w:jc w:val="center"/>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申請人</w:t>
            </w:r>
          </w:p>
          <w:p w:rsidR="00E831A8" w:rsidRPr="00E55871" w:rsidRDefault="00E831A8" w:rsidP="00E831A8">
            <w:pPr>
              <w:ind w:firstLineChars="100" w:firstLine="200"/>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 w:val="20"/>
                <w:szCs w:val="24"/>
              </w:rPr>
              <w:t>簽章</w:t>
            </w:r>
          </w:p>
        </w:tc>
        <w:tc>
          <w:tcPr>
            <w:tcW w:w="1638" w:type="dxa"/>
            <w:gridSpan w:val="2"/>
            <w:vAlign w:val="center"/>
          </w:tcPr>
          <w:p w:rsidR="00E831A8" w:rsidRPr="00E55871" w:rsidRDefault="00E831A8" w:rsidP="00E831A8">
            <w:pPr>
              <w:jc w:val="both"/>
              <w:rPr>
                <w:rFonts w:ascii="Times New Roman" w:eastAsia="標楷體" w:hAnsi="Times New Roman" w:cs="Times New Roman"/>
                <w:color w:val="000000" w:themeColor="text1"/>
                <w:szCs w:val="24"/>
              </w:rPr>
            </w:pPr>
          </w:p>
        </w:tc>
        <w:tc>
          <w:tcPr>
            <w:tcW w:w="1329" w:type="dxa"/>
            <w:gridSpan w:val="2"/>
            <w:vAlign w:val="center"/>
          </w:tcPr>
          <w:p w:rsidR="00E831A8" w:rsidRPr="00E55871" w:rsidRDefault="00E831A8" w:rsidP="00E831A8">
            <w:pPr>
              <w:jc w:val="both"/>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 w:val="20"/>
                <w:szCs w:val="24"/>
              </w:rPr>
              <w:t>現職職稱</w:t>
            </w:r>
          </w:p>
        </w:tc>
        <w:tc>
          <w:tcPr>
            <w:tcW w:w="1988" w:type="dxa"/>
            <w:gridSpan w:val="2"/>
            <w:vAlign w:val="center"/>
          </w:tcPr>
          <w:p w:rsidR="00E831A8" w:rsidRPr="00E55871" w:rsidRDefault="00E831A8" w:rsidP="00E831A8">
            <w:pPr>
              <w:jc w:val="both"/>
              <w:rPr>
                <w:rFonts w:ascii="Times New Roman" w:eastAsia="標楷體" w:hAnsi="Times New Roman" w:cs="Times New Roman"/>
                <w:color w:val="000000" w:themeColor="text1"/>
                <w:szCs w:val="24"/>
              </w:rPr>
            </w:pPr>
          </w:p>
        </w:tc>
        <w:tc>
          <w:tcPr>
            <w:tcW w:w="1389" w:type="dxa"/>
            <w:gridSpan w:val="2"/>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教師證書</w:t>
            </w:r>
          </w:p>
          <w:p w:rsidR="00E831A8" w:rsidRPr="00E55871" w:rsidRDefault="00E831A8" w:rsidP="00E831A8">
            <w:pPr>
              <w:jc w:val="both"/>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 w:val="20"/>
                <w:szCs w:val="24"/>
              </w:rPr>
              <w:t>年資起算</w:t>
            </w:r>
          </w:p>
        </w:tc>
        <w:tc>
          <w:tcPr>
            <w:tcW w:w="3372" w:type="dxa"/>
            <w:gridSpan w:val="4"/>
            <w:vAlign w:val="center"/>
          </w:tcPr>
          <w:p w:rsidR="00E831A8" w:rsidRPr="00E55871" w:rsidRDefault="00E831A8" w:rsidP="00E831A8">
            <w:pPr>
              <w:jc w:val="both"/>
              <w:rPr>
                <w:rFonts w:ascii="Times New Roman" w:eastAsia="標楷體" w:hAnsi="Times New Roman" w:cs="Times New Roman"/>
                <w:color w:val="000000" w:themeColor="text1"/>
                <w:sz w:val="20"/>
                <w:szCs w:val="20"/>
              </w:rPr>
            </w:pPr>
            <w:r w:rsidRPr="00E55871">
              <w:rPr>
                <w:rFonts w:ascii="Times New Roman" w:eastAsia="標楷體" w:hAnsi="Times New Roman" w:cs="Times New Roman" w:hint="eastAsia"/>
                <w:color w:val="000000" w:themeColor="text1"/>
                <w:sz w:val="20"/>
                <w:szCs w:val="20"/>
              </w:rPr>
              <w:t>民國</w:t>
            </w:r>
            <w:r w:rsidRPr="00E55871">
              <w:rPr>
                <w:rFonts w:ascii="Times New Roman" w:eastAsia="標楷體" w:hAnsi="Times New Roman" w:cs="Times New Roman" w:hint="eastAsia"/>
                <w:color w:val="000000" w:themeColor="text1"/>
                <w:sz w:val="20"/>
                <w:szCs w:val="20"/>
              </w:rPr>
              <w:t xml:space="preserve">     </w:t>
            </w:r>
            <w:r w:rsidRPr="00E55871">
              <w:rPr>
                <w:rFonts w:ascii="Times New Roman" w:eastAsia="標楷體" w:hAnsi="Times New Roman" w:cs="Times New Roman" w:hint="eastAsia"/>
                <w:color w:val="000000" w:themeColor="text1"/>
                <w:sz w:val="20"/>
                <w:szCs w:val="20"/>
              </w:rPr>
              <w:t>年</w:t>
            </w:r>
            <w:r w:rsidRPr="00E55871">
              <w:rPr>
                <w:rFonts w:ascii="Times New Roman" w:eastAsia="標楷體" w:hAnsi="Times New Roman" w:cs="Times New Roman" w:hint="eastAsia"/>
                <w:color w:val="000000" w:themeColor="text1"/>
                <w:sz w:val="20"/>
                <w:szCs w:val="20"/>
              </w:rPr>
              <w:t xml:space="preserve">     </w:t>
            </w:r>
            <w:r w:rsidRPr="00E55871">
              <w:rPr>
                <w:rFonts w:ascii="Times New Roman" w:eastAsia="標楷體" w:hAnsi="Times New Roman" w:cs="Times New Roman" w:hint="eastAsia"/>
                <w:color w:val="000000" w:themeColor="text1"/>
                <w:sz w:val="20"/>
                <w:szCs w:val="20"/>
              </w:rPr>
              <w:t>月</w:t>
            </w:r>
          </w:p>
        </w:tc>
      </w:tr>
      <w:tr w:rsidR="00E55871" w:rsidRPr="00E55871" w:rsidTr="00656CD1">
        <w:trPr>
          <w:cantSplit/>
          <w:trHeight w:hRule="exact" w:val="454"/>
        </w:trPr>
        <w:tc>
          <w:tcPr>
            <w:tcW w:w="1071" w:type="dxa"/>
            <w:vMerge w:val="restart"/>
            <w:vAlign w:val="center"/>
          </w:tcPr>
          <w:p w:rsidR="00E831A8" w:rsidRPr="00E55871" w:rsidRDefault="00E831A8" w:rsidP="00E831A8">
            <w:pPr>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 w:val="20"/>
                <w:szCs w:val="24"/>
              </w:rPr>
              <w:t>升等著作</w:t>
            </w:r>
          </w:p>
        </w:tc>
        <w:tc>
          <w:tcPr>
            <w:tcW w:w="4326" w:type="dxa"/>
            <w:gridSpan w:val="5"/>
            <w:vAlign w:val="center"/>
          </w:tcPr>
          <w:p w:rsidR="00E831A8" w:rsidRPr="00E55871" w:rsidRDefault="00E831A8" w:rsidP="00E831A8">
            <w:pPr>
              <w:jc w:val="center"/>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代表著作（作品）</w:t>
            </w:r>
          </w:p>
        </w:tc>
        <w:tc>
          <w:tcPr>
            <w:tcW w:w="5390" w:type="dxa"/>
            <w:gridSpan w:val="7"/>
            <w:vAlign w:val="center"/>
          </w:tcPr>
          <w:p w:rsidR="00E831A8" w:rsidRPr="00E55871" w:rsidRDefault="00E831A8" w:rsidP="00E831A8">
            <w:pPr>
              <w:jc w:val="center"/>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參考著作</w:t>
            </w:r>
          </w:p>
        </w:tc>
      </w:tr>
      <w:tr w:rsidR="00E55871" w:rsidRPr="00E55871" w:rsidTr="00656CD1">
        <w:trPr>
          <w:cantSplit/>
          <w:trHeight w:hRule="exact" w:val="1474"/>
        </w:trPr>
        <w:tc>
          <w:tcPr>
            <w:tcW w:w="1071" w:type="dxa"/>
            <w:vMerge/>
            <w:vAlign w:val="center"/>
          </w:tcPr>
          <w:p w:rsidR="00E831A8" w:rsidRPr="00E55871" w:rsidRDefault="00E831A8" w:rsidP="00E831A8">
            <w:pPr>
              <w:jc w:val="center"/>
              <w:rPr>
                <w:rFonts w:ascii="Times New Roman" w:eastAsia="標楷體" w:hAnsi="Times New Roman" w:cs="Times New Roman"/>
                <w:color w:val="000000" w:themeColor="text1"/>
                <w:sz w:val="20"/>
                <w:szCs w:val="24"/>
              </w:rPr>
            </w:pPr>
          </w:p>
        </w:tc>
        <w:tc>
          <w:tcPr>
            <w:tcW w:w="4326" w:type="dxa"/>
            <w:gridSpan w:val="5"/>
          </w:tcPr>
          <w:p w:rsidR="00E831A8" w:rsidRPr="00E55871" w:rsidRDefault="00E831A8" w:rsidP="00E831A8">
            <w:pPr>
              <w:jc w:val="center"/>
              <w:rPr>
                <w:rFonts w:ascii="Times New Roman" w:eastAsia="標楷體" w:hAnsi="Times New Roman" w:cs="Times New Roman"/>
                <w:color w:val="000000" w:themeColor="text1"/>
                <w:sz w:val="20"/>
                <w:szCs w:val="24"/>
              </w:rPr>
            </w:pPr>
          </w:p>
        </w:tc>
        <w:tc>
          <w:tcPr>
            <w:tcW w:w="5390" w:type="dxa"/>
            <w:gridSpan w:val="7"/>
          </w:tcPr>
          <w:p w:rsidR="00E831A8" w:rsidRPr="00E55871" w:rsidRDefault="00E831A8" w:rsidP="00E831A8">
            <w:pPr>
              <w:jc w:val="center"/>
              <w:rPr>
                <w:rFonts w:ascii="Times New Roman" w:eastAsia="標楷體" w:hAnsi="Times New Roman" w:cs="Times New Roman"/>
                <w:color w:val="000000" w:themeColor="text1"/>
                <w:sz w:val="20"/>
                <w:szCs w:val="24"/>
              </w:rPr>
            </w:pPr>
          </w:p>
        </w:tc>
      </w:tr>
      <w:tr w:rsidR="00E55871" w:rsidRPr="00E55871" w:rsidTr="00656CD1">
        <w:trPr>
          <w:cantSplit/>
          <w:trHeight w:val="555"/>
        </w:trPr>
        <w:tc>
          <w:tcPr>
            <w:tcW w:w="1071" w:type="dxa"/>
            <w:vMerge w:val="restart"/>
            <w:vAlign w:val="center"/>
          </w:tcPr>
          <w:p w:rsidR="00E831A8" w:rsidRPr="00E55871" w:rsidRDefault="00E831A8" w:rsidP="00E831A8">
            <w:pPr>
              <w:jc w:val="distribute"/>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 w:val="20"/>
                <w:szCs w:val="24"/>
              </w:rPr>
              <w:t>評定項目</w:t>
            </w:r>
          </w:p>
        </w:tc>
        <w:tc>
          <w:tcPr>
            <w:tcW w:w="1062" w:type="dxa"/>
            <w:vMerge w:val="restart"/>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分項</w:t>
            </w:r>
          </w:p>
        </w:tc>
        <w:tc>
          <w:tcPr>
            <w:tcW w:w="576" w:type="dxa"/>
            <w:vMerge w:val="restart"/>
            <w:vAlign w:val="center"/>
          </w:tcPr>
          <w:p w:rsidR="00E831A8" w:rsidRPr="00E55871" w:rsidRDefault="00E831A8" w:rsidP="00E831A8">
            <w:pPr>
              <w:ind w:leftChars="-39" w:left="-94" w:rightChars="-35" w:right="-84"/>
              <w:jc w:val="center"/>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最高配分</w:t>
            </w:r>
          </w:p>
        </w:tc>
        <w:tc>
          <w:tcPr>
            <w:tcW w:w="650" w:type="dxa"/>
            <w:vMerge w:val="restart"/>
            <w:vAlign w:val="center"/>
          </w:tcPr>
          <w:p w:rsidR="00E831A8" w:rsidRPr="00E55871" w:rsidRDefault="00E831A8" w:rsidP="00E831A8">
            <w:pPr>
              <w:jc w:val="distribute"/>
              <w:rPr>
                <w:rFonts w:ascii="Times New Roman" w:eastAsia="標楷體" w:hAnsi="Times New Roman" w:cs="Times New Roman"/>
                <w:color w:val="000000" w:themeColor="text1"/>
                <w:sz w:val="18"/>
                <w:szCs w:val="18"/>
              </w:rPr>
            </w:pPr>
            <w:r w:rsidRPr="00E55871">
              <w:rPr>
                <w:rFonts w:ascii="Times New Roman" w:eastAsia="標楷體" w:hAnsi="Times New Roman" w:cs="Times New Roman" w:hint="eastAsia"/>
                <w:color w:val="000000" w:themeColor="text1"/>
                <w:sz w:val="18"/>
                <w:szCs w:val="18"/>
              </w:rPr>
              <w:t>基本分</w:t>
            </w:r>
          </w:p>
        </w:tc>
        <w:tc>
          <w:tcPr>
            <w:tcW w:w="2038" w:type="dxa"/>
            <w:gridSpan w:val="2"/>
            <w:vMerge w:val="restart"/>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具體事實及佐證資料</w:t>
            </w:r>
          </w:p>
        </w:tc>
        <w:tc>
          <w:tcPr>
            <w:tcW w:w="2924" w:type="dxa"/>
            <w:gridSpan w:val="4"/>
            <w:vAlign w:val="center"/>
          </w:tcPr>
          <w:p w:rsidR="00E831A8" w:rsidRPr="00E55871" w:rsidRDefault="00E831A8" w:rsidP="00E831A8">
            <w:pPr>
              <w:snapToGrid w:val="0"/>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評定人員或單位</w:t>
            </w:r>
          </w:p>
        </w:tc>
        <w:tc>
          <w:tcPr>
            <w:tcW w:w="2466" w:type="dxa"/>
            <w:gridSpan w:val="3"/>
            <w:vAlign w:val="center"/>
          </w:tcPr>
          <w:p w:rsidR="00E831A8" w:rsidRPr="00E55871" w:rsidRDefault="00E831A8" w:rsidP="00E831A8">
            <w:pPr>
              <w:snapToGrid w:val="0"/>
              <w:ind w:leftChars="-45" w:left="-108" w:rightChars="-45" w:right="-108"/>
              <w:jc w:val="center"/>
              <w:rPr>
                <w:rFonts w:ascii="Times New Roman" w:eastAsia="標楷體" w:hAnsi="Times New Roman" w:cs="Times New Roman"/>
                <w:color w:val="000000" w:themeColor="text1"/>
                <w:sz w:val="20"/>
                <w:szCs w:val="18"/>
              </w:rPr>
            </w:pPr>
            <w:r w:rsidRPr="00E55871">
              <w:rPr>
                <w:rFonts w:ascii="Times New Roman" w:eastAsia="標楷體" w:hAnsi="Times New Roman" w:cs="Times New Roman" w:hint="eastAsia"/>
                <w:color w:val="000000" w:themeColor="text1"/>
                <w:sz w:val="20"/>
                <w:szCs w:val="18"/>
              </w:rPr>
              <w:t>審查結果</w:t>
            </w:r>
          </w:p>
        </w:tc>
      </w:tr>
      <w:tr w:rsidR="00E55871" w:rsidRPr="00E55871" w:rsidTr="00656CD1">
        <w:trPr>
          <w:cantSplit/>
          <w:trHeight w:val="322"/>
        </w:trPr>
        <w:tc>
          <w:tcPr>
            <w:tcW w:w="1071" w:type="dxa"/>
            <w:vMerge/>
            <w:vAlign w:val="center"/>
          </w:tcPr>
          <w:p w:rsidR="00E831A8" w:rsidRPr="00E55871" w:rsidRDefault="00E831A8" w:rsidP="00E831A8">
            <w:pPr>
              <w:jc w:val="both"/>
              <w:rPr>
                <w:rFonts w:ascii="Times New Roman" w:eastAsia="標楷體" w:hAnsi="Times New Roman" w:cs="Times New Roman"/>
                <w:color w:val="000000" w:themeColor="text1"/>
                <w:szCs w:val="24"/>
              </w:rPr>
            </w:pPr>
          </w:p>
        </w:tc>
        <w:tc>
          <w:tcPr>
            <w:tcW w:w="1062" w:type="dxa"/>
            <w:vMerge/>
            <w:vAlign w:val="center"/>
          </w:tcPr>
          <w:p w:rsidR="00E831A8" w:rsidRPr="00E55871" w:rsidRDefault="00E831A8" w:rsidP="00E831A8">
            <w:pPr>
              <w:jc w:val="both"/>
              <w:rPr>
                <w:rFonts w:ascii="Times New Roman" w:eastAsia="標楷體" w:hAnsi="Times New Roman" w:cs="Times New Roman"/>
                <w:color w:val="000000" w:themeColor="text1"/>
                <w:szCs w:val="24"/>
              </w:rPr>
            </w:pPr>
          </w:p>
        </w:tc>
        <w:tc>
          <w:tcPr>
            <w:tcW w:w="576" w:type="dxa"/>
            <w:vMerge/>
            <w:vAlign w:val="center"/>
          </w:tcPr>
          <w:p w:rsidR="00E831A8" w:rsidRPr="00E55871" w:rsidRDefault="00E831A8" w:rsidP="00E831A8">
            <w:pPr>
              <w:jc w:val="both"/>
              <w:rPr>
                <w:rFonts w:ascii="Times New Roman" w:eastAsia="標楷體" w:hAnsi="Times New Roman" w:cs="Times New Roman"/>
                <w:color w:val="000000" w:themeColor="text1"/>
                <w:szCs w:val="24"/>
              </w:rPr>
            </w:pPr>
          </w:p>
        </w:tc>
        <w:tc>
          <w:tcPr>
            <w:tcW w:w="650" w:type="dxa"/>
            <w:vMerge/>
            <w:vAlign w:val="center"/>
          </w:tcPr>
          <w:p w:rsidR="00E831A8" w:rsidRPr="00E55871" w:rsidRDefault="00E831A8" w:rsidP="00E831A8">
            <w:pPr>
              <w:jc w:val="both"/>
              <w:rPr>
                <w:rFonts w:ascii="Times New Roman" w:eastAsia="標楷體" w:hAnsi="Times New Roman" w:cs="Times New Roman"/>
                <w:color w:val="000000" w:themeColor="text1"/>
                <w:szCs w:val="24"/>
              </w:rPr>
            </w:pPr>
          </w:p>
        </w:tc>
        <w:tc>
          <w:tcPr>
            <w:tcW w:w="2038" w:type="dxa"/>
            <w:gridSpan w:val="2"/>
            <w:vMerge/>
            <w:vAlign w:val="center"/>
          </w:tcPr>
          <w:p w:rsidR="00E831A8" w:rsidRPr="00E55871" w:rsidRDefault="00E831A8" w:rsidP="00E831A8">
            <w:pPr>
              <w:jc w:val="both"/>
              <w:rPr>
                <w:rFonts w:ascii="Times New Roman" w:eastAsia="標楷體" w:hAnsi="Times New Roman" w:cs="Times New Roman"/>
                <w:color w:val="000000" w:themeColor="text1"/>
                <w:szCs w:val="24"/>
              </w:rPr>
            </w:pPr>
          </w:p>
        </w:tc>
        <w:tc>
          <w:tcPr>
            <w:tcW w:w="688" w:type="dxa"/>
            <w:gridSpan w:val="2"/>
            <w:vAlign w:val="center"/>
          </w:tcPr>
          <w:p w:rsidR="00E831A8" w:rsidRPr="00E55871" w:rsidRDefault="00E831A8" w:rsidP="00E831A8">
            <w:pPr>
              <w:jc w:val="center"/>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教師自評</w:t>
            </w:r>
          </w:p>
        </w:tc>
        <w:tc>
          <w:tcPr>
            <w:tcW w:w="2236" w:type="dxa"/>
            <w:gridSpan w:val="2"/>
            <w:vAlign w:val="center"/>
          </w:tcPr>
          <w:p w:rsidR="00E831A8" w:rsidRPr="00E55871" w:rsidRDefault="00E831A8" w:rsidP="00E831A8">
            <w:pPr>
              <w:spacing w:line="240" w:lineRule="exact"/>
              <w:jc w:val="both"/>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 w:val="20"/>
                <w:szCs w:val="24"/>
              </w:rPr>
              <w:t>行政配合評定</w:t>
            </w:r>
            <w:r w:rsidRPr="00E55871">
              <w:rPr>
                <w:rFonts w:ascii="Times New Roman" w:eastAsia="標楷體" w:hAnsi="Times New Roman" w:cs="Times New Roman" w:hint="eastAsia"/>
                <w:color w:val="000000" w:themeColor="text1"/>
                <w:sz w:val="16"/>
                <w:szCs w:val="24"/>
              </w:rPr>
              <w:t>（由所屬單位主管會簽相關單位或學生代表所提意見或佐證資料後綜合評定）</w:t>
            </w:r>
          </w:p>
        </w:tc>
        <w:tc>
          <w:tcPr>
            <w:tcW w:w="822" w:type="dxa"/>
            <w:vAlign w:val="center"/>
          </w:tcPr>
          <w:p w:rsidR="00E831A8" w:rsidRPr="00E55871" w:rsidRDefault="00E831A8" w:rsidP="00E831A8">
            <w:pPr>
              <w:snapToGrid w:val="0"/>
              <w:ind w:leftChars="-30" w:left="-72" w:rightChars="-30" w:right="-72"/>
              <w:jc w:val="distribute"/>
              <w:rPr>
                <w:rFonts w:ascii="Times New Roman" w:eastAsia="標楷體" w:hAnsi="Times New Roman" w:cs="Times New Roman"/>
                <w:color w:val="000000" w:themeColor="text1"/>
                <w:sz w:val="18"/>
                <w:szCs w:val="18"/>
              </w:rPr>
            </w:pPr>
            <w:r w:rsidRPr="00E55871">
              <w:rPr>
                <w:rFonts w:ascii="Times New Roman" w:eastAsia="標楷體" w:hAnsi="Times New Roman" w:cs="Times New Roman" w:hint="eastAsia"/>
                <w:color w:val="000000" w:themeColor="text1"/>
                <w:sz w:val="18"/>
                <w:szCs w:val="18"/>
              </w:rPr>
              <w:t>系</w:t>
            </w:r>
            <w:r w:rsidRPr="00E55871">
              <w:rPr>
                <w:rFonts w:ascii="Times New Roman" w:eastAsia="標楷體" w:hAnsi="Times New Roman" w:cs="Times New Roman" w:hint="eastAsia"/>
                <w:color w:val="000000" w:themeColor="text1"/>
                <w:sz w:val="18"/>
                <w:szCs w:val="18"/>
              </w:rPr>
              <w:t>(</w:t>
            </w:r>
            <w:r w:rsidRPr="00E55871">
              <w:rPr>
                <w:rFonts w:ascii="Times New Roman" w:eastAsia="標楷體" w:hAnsi="Times New Roman" w:cs="Times New Roman" w:hint="eastAsia"/>
                <w:color w:val="000000" w:themeColor="text1"/>
                <w:sz w:val="18"/>
                <w:szCs w:val="18"/>
              </w:rPr>
              <w:t>所</w:t>
            </w:r>
            <w:r w:rsidRPr="00E55871">
              <w:rPr>
                <w:rFonts w:ascii="Times New Roman" w:eastAsia="標楷體" w:hAnsi="Times New Roman" w:cs="Times New Roman" w:hint="eastAsia"/>
                <w:color w:val="000000" w:themeColor="text1"/>
                <w:sz w:val="18"/>
                <w:szCs w:val="18"/>
              </w:rPr>
              <w:t>)</w:t>
            </w:r>
          </w:p>
          <w:p w:rsidR="00E831A8" w:rsidRPr="00E55871" w:rsidRDefault="00E831A8" w:rsidP="00E831A8">
            <w:pPr>
              <w:snapToGrid w:val="0"/>
              <w:ind w:leftChars="-30" w:left="-72" w:rightChars="-30" w:right="-72"/>
              <w:jc w:val="distribute"/>
              <w:rPr>
                <w:rFonts w:ascii="Times New Roman" w:eastAsia="標楷體" w:hAnsi="Times New Roman" w:cs="Times New Roman"/>
                <w:color w:val="000000" w:themeColor="text1"/>
                <w:sz w:val="18"/>
                <w:szCs w:val="18"/>
              </w:rPr>
            </w:pPr>
            <w:r w:rsidRPr="00E55871">
              <w:rPr>
                <w:rFonts w:ascii="Times New Roman" w:eastAsia="標楷體" w:hAnsi="Times New Roman" w:cs="Times New Roman" w:hint="eastAsia"/>
                <w:color w:val="000000" w:themeColor="text1"/>
                <w:sz w:val="18"/>
                <w:szCs w:val="18"/>
              </w:rPr>
              <w:t>教評會</w:t>
            </w:r>
          </w:p>
        </w:tc>
        <w:tc>
          <w:tcPr>
            <w:tcW w:w="822" w:type="dxa"/>
            <w:vAlign w:val="center"/>
          </w:tcPr>
          <w:p w:rsidR="00E831A8" w:rsidRPr="00E55871" w:rsidRDefault="00E831A8" w:rsidP="00E831A8">
            <w:pPr>
              <w:snapToGrid w:val="0"/>
              <w:ind w:leftChars="-30" w:left="-72" w:rightChars="-30" w:right="-72"/>
              <w:jc w:val="distribute"/>
              <w:rPr>
                <w:rFonts w:ascii="Times New Roman" w:eastAsia="標楷體" w:hAnsi="Times New Roman" w:cs="Times New Roman"/>
                <w:color w:val="000000" w:themeColor="text1"/>
                <w:sz w:val="18"/>
                <w:szCs w:val="18"/>
              </w:rPr>
            </w:pPr>
            <w:r w:rsidRPr="00E55871">
              <w:rPr>
                <w:rFonts w:ascii="Times New Roman" w:eastAsia="標楷體" w:hAnsi="Times New Roman" w:cs="Times New Roman" w:hint="eastAsia"/>
                <w:color w:val="000000" w:themeColor="text1"/>
                <w:sz w:val="18"/>
                <w:szCs w:val="18"/>
              </w:rPr>
              <w:t>院教評會</w:t>
            </w:r>
          </w:p>
        </w:tc>
        <w:tc>
          <w:tcPr>
            <w:tcW w:w="822" w:type="dxa"/>
            <w:vAlign w:val="center"/>
          </w:tcPr>
          <w:p w:rsidR="00E831A8" w:rsidRPr="00E55871" w:rsidRDefault="00E831A8" w:rsidP="00E831A8">
            <w:pPr>
              <w:snapToGrid w:val="0"/>
              <w:ind w:leftChars="-30" w:left="-72" w:rightChars="-30" w:right="-72"/>
              <w:jc w:val="distribute"/>
              <w:rPr>
                <w:rFonts w:ascii="Times New Roman" w:eastAsia="標楷體" w:hAnsi="Times New Roman" w:cs="Times New Roman"/>
                <w:color w:val="000000" w:themeColor="text1"/>
                <w:sz w:val="18"/>
                <w:szCs w:val="18"/>
              </w:rPr>
            </w:pPr>
            <w:r w:rsidRPr="00E55871">
              <w:rPr>
                <w:rFonts w:ascii="Times New Roman" w:eastAsia="標楷體" w:hAnsi="Times New Roman" w:cs="Times New Roman" w:hint="eastAsia"/>
                <w:color w:val="000000" w:themeColor="text1"/>
                <w:sz w:val="18"/>
                <w:szCs w:val="18"/>
              </w:rPr>
              <w:t>校教評會</w:t>
            </w:r>
          </w:p>
        </w:tc>
      </w:tr>
      <w:tr w:rsidR="00E55871" w:rsidRPr="00E55871" w:rsidTr="00656CD1">
        <w:trPr>
          <w:cantSplit/>
          <w:trHeight w:hRule="exact" w:val="1598"/>
        </w:trPr>
        <w:tc>
          <w:tcPr>
            <w:tcW w:w="1071" w:type="dxa"/>
            <w:vMerge w:val="restart"/>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壹、</w:t>
            </w:r>
          </w:p>
          <w:p w:rsidR="00E831A8" w:rsidRPr="00E55871" w:rsidRDefault="00E831A8" w:rsidP="00E831A8">
            <w:pPr>
              <w:jc w:val="both"/>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 w:val="20"/>
                <w:szCs w:val="24"/>
              </w:rPr>
              <w:t>教學方面（</w:t>
            </w:r>
            <w:r w:rsidRPr="00E55871">
              <w:rPr>
                <w:rFonts w:ascii="Times New Roman" w:eastAsia="標楷體" w:hAnsi="Times New Roman" w:cs="Times New Roman" w:hint="eastAsia"/>
                <w:color w:val="000000" w:themeColor="text1"/>
                <w:sz w:val="20"/>
                <w:szCs w:val="24"/>
              </w:rPr>
              <w:t>60</w:t>
            </w:r>
            <w:r w:rsidRPr="00E55871">
              <w:rPr>
                <w:rFonts w:ascii="Times New Roman" w:eastAsia="標楷體" w:hAnsi="Times New Roman" w:cs="Times New Roman" w:hint="eastAsia"/>
                <w:color w:val="000000" w:themeColor="text1"/>
                <w:sz w:val="20"/>
                <w:szCs w:val="24"/>
              </w:rPr>
              <w:t>分）</w:t>
            </w:r>
          </w:p>
        </w:tc>
        <w:tc>
          <w:tcPr>
            <w:tcW w:w="1062" w:type="dxa"/>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一、</w:t>
            </w:r>
          </w:p>
          <w:p w:rsidR="00E831A8" w:rsidRPr="00E55871" w:rsidRDefault="00E831A8" w:rsidP="00E831A8">
            <w:pPr>
              <w:spacing w:line="320" w:lineRule="exact"/>
              <w:jc w:val="both"/>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 w:val="20"/>
                <w:szCs w:val="24"/>
              </w:rPr>
              <w:t>教學資歷及績效</w:t>
            </w:r>
          </w:p>
        </w:tc>
        <w:tc>
          <w:tcPr>
            <w:tcW w:w="576" w:type="dxa"/>
            <w:vAlign w:val="center"/>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12</w:t>
            </w:r>
          </w:p>
        </w:tc>
        <w:tc>
          <w:tcPr>
            <w:tcW w:w="650" w:type="dxa"/>
            <w:vAlign w:val="center"/>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4</w:t>
            </w:r>
          </w:p>
        </w:tc>
        <w:tc>
          <w:tcPr>
            <w:tcW w:w="2038" w:type="dxa"/>
            <w:gridSpan w:val="2"/>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Cs w:val="24"/>
              </w:rPr>
            </w:pPr>
          </w:p>
        </w:tc>
        <w:tc>
          <w:tcPr>
            <w:tcW w:w="688" w:type="dxa"/>
            <w:gridSpan w:val="2"/>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Cs w:val="24"/>
              </w:rPr>
            </w:pPr>
          </w:p>
        </w:tc>
        <w:tc>
          <w:tcPr>
            <w:tcW w:w="2236" w:type="dxa"/>
            <w:gridSpan w:val="2"/>
          </w:tcPr>
          <w:p w:rsidR="00E831A8" w:rsidRPr="00E55871" w:rsidRDefault="00E831A8" w:rsidP="00E831A8">
            <w:pPr>
              <w:spacing w:line="320" w:lineRule="exact"/>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16"/>
                <w:szCs w:val="24"/>
              </w:rPr>
              <w:t>相關單位為：教務處、人事室、學生代表等</w:t>
            </w:r>
          </w:p>
        </w:tc>
        <w:tc>
          <w:tcPr>
            <w:tcW w:w="822" w:type="dxa"/>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c>
          <w:tcPr>
            <w:tcW w:w="822" w:type="dxa"/>
            <w:textDirection w:val="lrTbV"/>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c>
          <w:tcPr>
            <w:tcW w:w="822" w:type="dxa"/>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r>
      <w:tr w:rsidR="00E55871" w:rsidRPr="00E55871" w:rsidTr="00656CD1">
        <w:trPr>
          <w:cantSplit/>
          <w:trHeight w:hRule="exact" w:val="1603"/>
        </w:trPr>
        <w:tc>
          <w:tcPr>
            <w:tcW w:w="1071" w:type="dxa"/>
            <w:vMerge/>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1062" w:type="dxa"/>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二、</w:t>
            </w:r>
          </w:p>
          <w:p w:rsidR="00E831A8" w:rsidRPr="00E55871" w:rsidRDefault="00E831A8" w:rsidP="00E831A8">
            <w:pPr>
              <w:spacing w:line="320" w:lineRule="exact"/>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教學計畫及準備情形</w:t>
            </w:r>
          </w:p>
        </w:tc>
        <w:tc>
          <w:tcPr>
            <w:tcW w:w="576" w:type="dxa"/>
            <w:vAlign w:val="center"/>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14</w:t>
            </w:r>
          </w:p>
        </w:tc>
        <w:tc>
          <w:tcPr>
            <w:tcW w:w="650" w:type="dxa"/>
            <w:vAlign w:val="center"/>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4</w:t>
            </w:r>
          </w:p>
        </w:tc>
        <w:tc>
          <w:tcPr>
            <w:tcW w:w="2038" w:type="dxa"/>
            <w:gridSpan w:val="2"/>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Cs w:val="24"/>
              </w:rPr>
            </w:pPr>
          </w:p>
        </w:tc>
        <w:tc>
          <w:tcPr>
            <w:tcW w:w="688" w:type="dxa"/>
            <w:gridSpan w:val="2"/>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Cs w:val="24"/>
              </w:rPr>
            </w:pPr>
          </w:p>
        </w:tc>
        <w:tc>
          <w:tcPr>
            <w:tcW w:w="2236" w:type="dxa"/>
            <w:gridSpan w:val="2"/>
          </w:tcPr>
          <w:p w:rsidR="00E831A8" w:rsidRPr="00E55871" w:rsidRDefault="00E831A8" w:rsidP="00E831A8">
            <w:pPr>
              <w:spacing w:line="320" w:lineRule="exact"/>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16"/>
                <w:szCs w:val="24"/>
              </w:rPr>
              <w:t>相關單位為：教務處、學生代表等</w:t>
            </w:r>
          </w:p>
        </w:tc>
        <w:tc>
          <w:tcPr>
            <w:tcW w:w="822" w:type="dxa"/>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c>
          <w:tcPr>
            <w:tcW w:w="822" w:type="dxa"/>
            <w:textDirection w:val="lrTbV"/>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c>
          <w:tcPr>
            <w:tcW w:w="822" w:type="dxa"/>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r>
      <w:tr w:rsidR="00E55871" w:rsidRPr="00E55871" w:rsidTr="00656CD1">
        <w:trPr>
          <w:cantSplit/>
          <w:trHeight w:hRule="exact" w:val="1712"/>
        </w:trPr>
        <w:tc>
          <w:tcPr>
            <w:tcW w:w="1071" w:type="dxa"/>
            <w:vMerge/>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1062" w:type="dxa"/>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三、</w:t>
            </w:r>
          </w:p>
          <w:p w:rsidR="00E831A8" w:rsidRPr="00E55871" w:rsidRDefault="00E831A8" w:rsidP="00E831A8">
            <w:pPr>
              <w:spacing w:line="320" w:lineRule="exact"/>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學生課業輔導及評量</w:t>
            </w:r>
          </w:p>
        </w:tc>
        <w:tc>
          <w:tcPr>
            <w:tcW w:w="576" w:type="dxa"/>
            <w:vAlign w:val="center"/>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14</w:t>
            </w:r>
          </w:p>
        </w:tc>
        <w:tc>
          <w:tcPr>
            <w:tcW w:w="650" w:type="dxa"/>
            <w:vAlign w:val="center"/>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4</w:t>
            </w:r>
          </w:p>
        </w:tc>
        <w:tc>
          <w:tcPr>
            <w:tcW w:w="2038" w:type="dxa"/>
            <w:gridSpan w:val="2"/>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Cs w:val="24"/>
              </w:rPr>
            </w:pPr>
          </w:p>
        </w:tc>
        <w:tc>
          <w:tcPr>
            <w:tcW w:w="688" w:type="dxa"/>
            <w:gridSpan w:val="2"/>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Cs w:val="24"/>
              </w:rPr>
            </w:pPr>
          </w:p>
        </w:tc>
        <w:tc>
          <w:tcPr>
            <w:tcW w:w="2236" w:type="dxa"/>
            <w:gridSpan w:val="2"/>
          </w:tcPr>
          <w:p w:rsidR="00E831A8" w:rsidRPr="00E55871" w:rsidRDefault="00E831A8" w:rsidP="00E831A8">
            <w:pPr>
              <w:spacing w:line="320" w:lineRule="exact"/>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16"/>
                <w:szCs w:val="24"/>
              </w:rPr>
              <w:t>相關單位為：教務處、學生代表等</w:t>
            </w:r>
          </w:p>
        </w:tc>
        <w:tc>
          <w:tcPr>
            <w:tcW w:w="822" w:type="dxa"/>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c>
          <w:tcPr>
            <w:tcW w:w="822" w:type="dxa"/>
            <w:textDirection w:val="lrTbV"/>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c>
          <w:tcPr>
            <w:tcW w:w="822" w:type="dxa"/>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r>
      <w:tr w:rsidR="00E55871" w:rsidRPr="00E55871" w:rsidTr="00656CD1">
        <w:trPr>
          <w:cantSplit/>
          <w:trHeight w:val="1479"/>
        </w:trPr>
        <w:tc>
          <w:tcPr>
            <w:tcW w:w="1071" w:type="dxa"/>
            <w:vMerge/>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1062" w:type="dxa"/>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四、</w:t>
            </w:r>
          </w:p>
          <w:p w:rsidR="00E831A8" w:rsidRPr="00E55871" w:rsidRDefault="00E831A8" w:rsidP="00E831A8">
            <w:pPr>
              <w:spacing w:line="320" w:lineRule="exact"/>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教學與任教系所之配合情形</w:t>
            </w:r>
          </w:p>
        </w:tc>
        <w:tc>
          <w:tcPr>
            <w:tcW w:w="576" w:type="dxa"/>
            <w:vAlign w:val="center"/>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4</w:t>
            </w:r>
          </w:p>
        </w:tc>
        <w:tc>
          <w:tcPr>
            <w:tcW w:w="650" w:type="dxa"/>
            <w:vAlign w:val="center"/>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2</w:t>
            </w:r>
          </w:p>
        </w:tc>
        <w:tc>
          <w:tcPr>
            <w:tcW w:w="2038" w:type="dxa"/>
            <w:gridSpan w:val="2"/>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Cs w:val="24"/>
              </w:rPr>
            </w:pPr>
          </w:p>
        </w:tc>
        <w:tc>
          <w:tcPr>
            <w:tcW w:w="688" w:type="dxa"/>
            <w:gridSpan w:val="2"/>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Cs w:val="24"/>
              </w:rPr>
            </w:pPr>
          </w:p>
        </w:tc>
        <w:tc>
          <w:tcPr>
            <w:tcW w:w="2236" w:type="dxa"/>
            <w:gridSpan w:val="2"/>
          </w:tcPr>
          <w:p w:rsidR="00E831A8" w:rsidRPr="00E55871" w:rsidRDefault="00E831A8" w:rsidP="00E831A8">
            <w:pPr>
              <w:spacing w:line="320" w:lineRule="exact"/>
              <w:rPr>
                <w:rFonts w:ascii="Times New Roman" w:eastAsia="標楷體" w:hAnsi="Times New Roman" w:cs="Times New Roman"/>
                <w:color w:val="000000" w:themeColor="text1"/>
                <w:sz w:val="16"/>
                <w:szCs w:val="16"/>
              </w:rPr>
            </w:pPr>
            <w:r w:rsidRPr="00E55871">
              <w:rPr>
                <w:rFonts w:ascii="Times New Roman" w:eastAsia="標楷體" w:hAnsi="Times New Roman" w:cs="Times New Roman" w:hint="eastAsia"/>
                <w:color w:val="000000" w:themeColor="text1"/>
                <w:sz w:val="16"/>
                <w:szCs w:val="24"/>
              </w:rPr>
              <w:t>相關單位為：系所</w:t>
            </w:r>
          </w:p>
        </w:tc>
        <w:tc>
          <w:tcPr>
            <w:tcW w:w="822" w:type="dxa"/>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c>
          <w:tcPr>
            <w:tcW w:w="822" w:type="dxa"/>
            <w:textDirection w:val="lrTbV"/>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c>
          <w:tcPr>
            <w:tcW w:w="822" w:type="dxa"/>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r>
      <w:tr w:rsidR="00E55871" w:rsidRPr="00E55871" w:rsidTr="00656CD1">
        <w:trPr>
          <w:cantSplit/>
          <w:trHeight w:hRule="exact" w:val="1369"/>
        </w:trPr>
        <w:tc>
          <w:tcPr>
            <w:tcW w:w="1071" w:type="dxa"/>
            <w:vMerge/>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1062" w:type="dxa"/>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五、</w:t>
            </w:r>
          </w:p>
          <w:p w:rsidR="00E831A8" w:rsidRPr="00E55871" w:rsidRDefault="00E831A8" w:rsidP="00E831A8">
            <w:pPr>
              <w:spacing w:line="320" w:lineRule="exact"/>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教學與教務之配合情形</w:t>
            </w:r>
          </w:p>
        </w:tc>
        <w:tc>
          <w:tcPr>
            <w:tcW w:w="576" w:type="dxa"/>
            <w:vAlign w:val="center"/>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8</w:t>
            </w:r>
          </w:p>
        </w:tc>
        <w:tc>
          <w:tcPr>
            <w:tcW w:w="650" w:type="dxa"/>
            <w:vAlign w:val="center"/>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2</w:t>
            </w:r>
          </w:p>
        </w:tc>
        <w:tc>
          <w:tcPr>
            <w:tcW w:w="2038" w:type="dxa"/>
            <w:gridSpan w:val="2"/>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Cs w:val="24"/>
              </w:rPr>
            </w:pPr>
          </w:p>
        </w:tc>
        <w:tc>
          <w:tcPr>
            <w:tcW w:w="688" w:type="dxa"/>
            <w:gridSpan w:val="2"/>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Cs w:val="24"/>
              </w:rPr>
            </w:pPr>
          </w:p>
        </w:tc>
        <w:tc>
          <w:tcPr>
            <w:tcW w:w="2236" w:type="dxa"/>
            <w:gridSpan w:val="2"/>
          </w:tcPr>
          <w:p w:rsidR="00E831A8" w:rsidRPr="00E55871" w:rsidRDefault="00E831A8" w:rsidP="00E831A8">
            <w:pPr>
              <w:spacing w:line="320" w:lineRule="exact"/>
              <w:rPr>
                <w:rFonts w:ascii="Times New Roman" w:eastAsia="標楷體" w:hAnsi="Times New Roman" w:cs="Times New Roman"/>
                <w:color w:val="000000" w:themeColor="text1"/>
                <w:sz w:val="16"/>
                <w:szCs w:val="16"/>
              </w:rPr>
            </w:pPr>
            <w:r w:rsidRPr="00E55871">
              <w:rPr>
                <w:rFonts w:ascii="Times New Roman" w:eastAsia="標楷體" w:hAnsi="Times New Roman" w:cs="Times New Roman" w:hint="eastAsia"/>
                <w:color w:val="000000" w:themeColor="text1"/>
                <w:sz w:val="16"/>
                <w:szCs w:val="16"/>
              </w:rPr>
              <w:t>相關單位為：教務處、師資培育中心</w:t>
            </w:r>
          </w:p>
        </w:tc>
        <w:tc>
          <w:tcPr>
            <w:tcW w:w="822" w:type="dxa"/>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c>
          <w:tcPr>
            <w:tcW w:w="822" w:type="dxa"/>
            <w:textDirection w:val="lrTbV"/>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c>
          <w:tcPr>
            <w:tcW w:w="822" w:type="dxa"/>
          </w:tcPr>
          <w:p w:rsidR="00E831A8" w:rsidRPr="00E55871" w:rsidRDefault="00E831A8" w:rsidP="00E831A8">
            <w:pPr>
              <w:spacing w:line="320" w:lineRule="exact"/>
              <w:jc w:val="center"/>
              <w:rPr>
                <w:rFonts w:ascii="Times New Roman" w:eastAsia="標楷體" w:hAnsi="Times New Roman" w:cs="Times New Roman"/>
                <w:color w:val="000000" w:themeColor="text1"/>
                <w:sz w:val="18"/>
                <w:szCs w:val="18"/>
              </w:rPr>
            </w:pPr>
          </w:p>
        </w:tc>
      </w:tr>
      <w:tr w:rsidR="00E55871" w:rsidRPr="00E55871" w:rsidTr="00656CD1">
        <w:trPr>
          <w:cantSplit/>
          <w:trHeight w:hRule="exact" w:val="1712"/>
        </w:trPr>
        <w:tc>
          <w:tcPr>
            <w:tcW w:w="1071" w:type="dxa"/>
            <w:vMerge/>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1062" w:type="dxa"/>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六、其他有關教學之表現</w:t>
            </w:r>
          </w:p>
        </w:tc>
        <w:tc>
          <w:tcPr>
            <w:tcW w:w="576" w:type="dxa"/>
            <w:vAlign w:val="center"/>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8</w:t>
            </w:r>
          </w:p>
        </w:tc>
        <w:tc>
          <w:tcPr>
            <w:tcW w:w="650" w:type="dxa"/>
            <w:vAlign w:val="center"/>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2</w:t>
            </w:r>
          </w:p>
        </w:tc>
        <w:tc>
          <w:tcPr>
            <w:tcW w:w="2038" w:type="dxa"/>
            <w:gridSpan w:val="2"/>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Cs w:val="24"/>
              </w:rPr>
            </w:pPr>
          </w:p>
        </w:tc>
        <w:tc>
          <w:tcPr>
            <w:tcW w:w="688" w:type="dxa"/>
            <w:gridSpan w:val="2"/>
            <w:vAlign w:val="center"/>
          </w:tcPr>
          <w:p w:rsidR="00E831A8" w:rsidRPr="00E55871" w:rsidRDefault="00E831A8" w:rsidP="00E831A8">
            <w:pPr>
              <w:spacing w:line="320" w:lineRule="exact"/>
              <w:jc w:val="both"/>
              <w:rPr>
                <w:rFonts w:ascii="Times New Roman" w:eastAsia="標楷體" w:hAnsi="Times New Roman" w:cs="Times New Roman"/>
                <w:color w:val="000000" w:themeColor="text1"/>
                <w:szCs w:val="24"/>
              </w:rPr>
            </w:pPr>
          </w:p>
        </w:tc>
        <w:tc>
          <w:tcPr>
            <w:tcW w:w="2236" w:type="dxa"/>
            <w:gridSpan w:val="2"/>
          </w:tcPr>
          <w:p w:rsidR="00E831A8" w:rsidRPr="00E55871" w:rsidRDefault="00E831A8" w:rsidP="00E831A8">
            <w:pPr>
              <w:spacing w:line="320" w:lineRule="exact"/>
              <w:rPr>
                <w:rFonts w:ascii="Times New Roman" w:eastAsia="標楷體" w:hAnsi="Times New Roman" w:cs="Times New Roman"/>
                <w:color w:val="000000" w:themeColor="text1"/>
                <w:sz w:val="16"/>
                <w:szCs w:val="16"/>
              </w:rPr>
            </w:pPr>
            <w:r w:rsidRPr="00E55871">
              <w:rPr>
                <w:rFonts w:ascii="Times New Roman" w:eastAsia="標楷體" w:hAnsi="Times New Roman" w:cs="Times New Roman" w:hint="eastAsia"/>
                <w:color w:val="000000" w:themeColor="text1"/>
                <w:sz w:val="16"/>
                <w:szCs w:val="16"/>
              </w:rPr>
              <w:t>相關單位為：教務處、師資培育中心</w:t>
            </w:r>
          </w:p>
        </w:tc>
        <w:tc>
          <w:tcPr>
            <w:tcW w:w="822" w:type="dxa"/>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p>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p>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p>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p>
        </w:tc>
        <w:tc>
          <w:tcPr>
            <w:tcW w:w="822" w:type="dxa"/>
            <w:textDirection w:val="lrTbV"/>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p>
        </w:tc>
        <w:tc>
          <w:tcPr>
            <w:tcW w:w="822" w:type="dxa"/>
          </w:tcPr>
          <w:p w:rsidR="00E831A8" w:rsidRPr="00E55871" w:rsidRDefault="00E831A8" w:rsidP="00E831A8">
            <w:pPr>
              <w:spacing w:line="320" w:lineRule="exact"/>
              <w:jc w:val="center"/>
              <w:rPr>
                <w:rFonts w:ascii="Times New Roman" w:eastAsia="標楷體" w:hAnsi="Times New Roman" w:cs="Times New Roman"/>
                <w:color w:val="000000" w:themeColor="text1"/>
                <w:szCs w:val="24"/>
              </w:rPr>
            </w:pPr>
          </w:p>
        </w:tc>
      </w:tr>
      <w:tr w:rsidR="00E55871" w:rsidRPr="00E55871" w:rsidTr="00656CD1">
        <w:trPr>
          <w:trHeight w:hRule="exact" w:val="457"/>
        </w:trPr>
        <w:tc>
          <w:tcPr>
            <w:tcW w:w="2133" w:type="dxa"/>
            <w:gridSpan w:val="2"/>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教學成績小計</w:t>
            </w:r>
          </w:p>
        </w:tc>
        <w:tc>
          <w:tcPr>
            <w:tcW w:w="576" w:type="dxa"/>
            <w:vAlign w:val="center"/>
          </w:tcPr>
          <w:p w:rsidR="00E831A8" w:rsidRPr="00E55871" w:rsidRDefault="00E831A8" w:rsidP="00E831A8">
            <w:pPr>
              <w:jc w:val="both"/>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60</w:t>
            </w:r>
          </w:p>
        </w:tc>
        <w:tc>
          <w:tcPr>
            <w:tcW w:w="650" w:type="dxa"/>
            <w:vAlign w:val="center"/>
          </w:tcPr>
          <w:p w:rsidR="00E831A8" w:rsidRPr="00E55871" w:rsidRDefault="00E831A8" w:rsidP="00E831A8">
            <w:pPr>
              <w:jc w:val="both"/>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18</w:t>
            </w:r>
          </w:p>
        </w:tc>
        <w:tc>
          <w:tcPr>
            <w:tcW w:w="2038" w:type="dxa"/>
            <w:gridSpan w:val="2"/>
            <w:vAlign w:val="center"/>
          </w:tcPr>
          <w:p w:rsidR="00E831A8" w:rsidRPr="00E55871" w:rsidRDefault="00E831A8" w:rsidP="00E831A8">
            <w:pPr>
              <w:jc w:val="both"/>
              <w:rPr>
                <w:rFonts w:ascii="Times New Roman" w:eastAsia="標楷體" w:hAnsi="Times New Roman" w:cs="Times New Roman"/>
                <w:color w:val="000000" w:themeColor="text1"/>
                <w:szCs w:val="24"/>
              </w:rPr>
            </w:pPr>
          </w:p>
        </w:tc>
        <w:tc>
          <w:tcPr>
            <w:tcW w:w="688" w:type="dxa"/>
            <w:gridSpan w:val="2"/>
            <w:vAlign w:val="center"/>
          </w:tcPr>
          <w:p w:rsidR="00E831A8" w:rsidRPr="00E55871" w:rsidRDefault="00E831A8" w:rsidP="00E831A8">
            <w:pPr>
              <w:jc w:val="both"/>
              <w:rPr>
                <w:rFonts w:ascii="Times New Roman" w:eastAsia="標楷體" w:hAnsi="Times New Roman" w:cs="Times New Roman"/>
                <w:color w:val="000000" w:themeColor="text1"/>
                <w:szCs w:val="24"/>
              </w:rPr>
            </w:pPr>
          </w:p>
        </w:tc>
        <w:tc>
          <w:tcPr>
            <w:tcW w:w="2236" w:type="dxa"/>
            <w:gridSpan w:val="2"/>
            <w:vAlign w:val="center"/>
          </w:tcPr>
          <w:p w:rsidR="00E831A8" w:rsidRPr="00E55871" w:rsidRDefault="00E831A8" w:rsidP="00E831A8">
            <w:pPr>
              <w:jc w:val="both"/>
              <w:rPr>
                <w:rFonts w:ascii="Times New Roman" w:eastAsia="標楷體" w:hAnsi="Times New Roman" w:cs="Times New Roman"/>
                <w:color w:val="000000" w:themeColor="text1"/>
                <w:szCs w:val="24"/>
              </w:rPr>
            </w:pPr>
          </w:p>
        </w:tc>
        <w:tc>
          <w:tcPr>
            <w:tcW w:w="822" w:type="dxa"/>
            <w:vAlign w:val="center"/>
          </w:tcPr>
          <w:p w:rsidR="00E831A8" w:rsidRPr="00E55871" w:rsidRDefault="00E831A8" w:rsidP="00E831A8">
            <w:pPr>
              <w:jc w:val="both"/>
              <w:rPr>
                <w:rFonts w:ascii="Times New Roman" w:eastAsia="標楷體" w:hAnsi="Times New Roman" w:cs="Times New Roman"/>
                <w:color w:val="000000" w:themeColor="text1"/>
                <w:szCs w:val="24"/>
              </w:rPr>
            </w:pPr>
          </w:p>
        </w:tc>
        <w:tc>
          <w:tcPr>
            <w:tcW w:w="822" w:type="dxa"/>
            <w:vAlign w:val="center"/>
          </w:tcPr>
          <w:p w:rsidR="00E831A8" w:rsidRPr="00E55871" w:rsidRDefault="00E831A8" w:rsidP="00E831A8">
            <w:pPr>
              <w:jc w:val="both"/>
              <w:rPr>
                <w:rFonts w:ascii="Times New Roman" w:eastAsia="標楷體" w:hAnsi="Times New Roman" w:cs="Times New Roman"/>
                <w:color w:val="000000" w:themeColor="text1"/>
                <w:szCs w:val="24"/>
              </w:rPr>
            </w:pPr>
          </w:p>
        </w:tc>
        <w:tc>
          <w:tcPr>
            <w:tcW w:w="822" w:type="dxa"/>
            <w:textDirection w:val="lrTbV"/>
          </w:tcPr>
          <w:p w:rsidR="00E831A8" w:rsidRPr="00E55871" w:rsidRDefault="00E831A8" w:rsidP="00E831A8">
            <w:pPr>
              <w:jc w:val="both"/>
              <w:rPr>
                <w:rFonts w:ascii="Times New Roman" w:eastAsia="標楷體" w:hAnsi="Times New Roman" w:cs="Times New Roman"/>
                <w:color w:val="000000" w:themeColor="text1"/>
                <w:szCs w:val="24"/>
              </w:rPr>
            </w:pPr>
          </w:p>
        </w:tc>
      </w:tr>
      <w:tr w:rsidR="00E55871" w:rsidRPr="00E55871" w:rsidTr="00B96B11">
        <w:trPr>
          <w:cantSplit/>
          <w:trHeight w:val="533"/>
        </w:trPr>
        <w:tc>
          <w:tcPr>
            <w:tcW w:w="1071" w:type="dxa"/>
            <w:vMerge w:val="restart"/>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貳、</w:t>
            </w:r>
          </w:p>
          <w:p w:rsidR="00E831A8" w:rsidRPr="00E55871" w:rsidRDefault="00E831A8" w:rsidP="00E831A8">
            <w:pPr>
              <w:rPr>
                <w:rFonts w:ascii="Times New Roman" w:eastAsia="新細明體" w:hAnsi="Times New Roman" w:cs="Times New Roman"/>
                <w:color w:val="000000" w:themeColor="text1"/>
                <w:szCs w:val="24"/>
              </w:rPr>
            </w:pPr>
            <w:r w:rsidRPr="00E55871">
              <w:rPr>
                <w:rFonts w:ascii="Times New Roman" w:eastAsia="標楷體" w:hAnsi="Times New Roman" w:cs="Times New Roman" w:hint="eastAsia"/>
                <w:color w:val="000000" w:themeColor="text1"/>
                <w:sz w:val="20"/>
                <w:szCs w:val="24"/>
              </w:rPr>
              <w:t>服務方面（</w:t>
            </w:r>
            <w:r w:rsidRPr="00E55871">
              <w:rPr>
                <w:rFonts w:ascii="Times New Roman" w:eastAsia="標楷體" w:hAnsi="Times New Roman" w:cs="Times New Roman" w:hint="eastAsia"/>
                <w:color w:val="000000" w:themeColor="text1"/>
                <w:sz w:val="20"/>
                <w:szCs w:val="24"/>
              </w:rPr>
              <w:t>40</w:t>
            </w:r>
            <w:r w:rsidRPr="00E55871">
              <w:rPr>
                <w:rFonts w:ascii="Times New Roman" w:eastAsia="標楷體" w:hAnsi="Times New Roman" w:cs="Times New Roman" w:hint="eastAsia"/>
                <w:color w:val="000000" w:themeColor="text1"/>
                <w:sz w:val="20"/>
                <w:szCs w:val="24"/>
              </w:rPr>
              <w:t>分）</w:t>
            </w:r>
          </w:p>
          <w:p w:rsidR="00E831A8" w:rsidRPr="00E55871" w:rsidRDefault="00E831A8" w:rsidP="00E831A8">
            <w:pPr>
              <w:jc w:val="both"/>
              <w:rPr>
                <w:rFonts w:ascii="Times New Roman" w:eastAsia="標楷體" w:hAnsi="Times New Roman" w:cs="Times New Roman"/>
                <w:color w:val="000000" w:themeColor="text1"/>
                <w:szCs w:val="24"/>
              </w:rPr>
            </w:pPr>
          </w:p>
        </w:tc>
        <w:tc>
          <w:tcPr>
            <w:tcW w:w="1062" w:type="dxa"/>
            <w:vMerge w:val="restart"/>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分項</w:t>
            </w:r>
          </w:p>
        </w:tc>
        <w:tc>
          <w:tcPr>
            <w:tcW w:w="576" w:type="dxa"/>
            <w:vMerge w:val="restart"/>
            <w:vAlign w:val="center"/>
          </w:tcPr>
          <w:p w:rsidR="00E831A8" w:rsidRPr="00E55871" w:rsidRDefault="00E831A8" w:rsidP="00E831A8">
            <w:pPr>
              <w:jc w:val="distribute"/>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 w:val="20"/>
                <w:szCs w:val="24"/>
              </w:rPr>
              <w:t>最高配分</w:t>
            </w:r>
          </w:p>
        </w:tc>
        <w:tc>
          <w:tcPr>
            <w:tcW w:w="650" w:type="dxa"/>
            <w:vMerge w:val="restart"/>
            <w:vAlign w:val="center"/>
          </w:tcPr>
          <w:p w:rsidR="00E831A8" w:rsidRPr="00E55871" w:rsidRDefault="00E831A8" w:rsidP="00E831A8">
            <w:pPr>
              <w:jc w:val="distribute"/>
              <w:rPr>
                <w:rFonts w:ascii="Times New Roman" w:eastAsia="標楷體" w:hAnsi="Times New Roman" w:cs="Times New Roman"/>
                <w:color w:val="000000" w:themeColor="text1"/>
                <w:sz w:val="18"/>
                <w:szCs w:val="18"/>
              </w:rPr>
            </w:pPr>
            <w:r w:rsidRPr="00E55871">
              <w:rPr>
                <w:rFonts w:ascii="Times New Roman" w:eastAsia="標楷體" w:hAnsi="Times New Roman" w:cs="Times New Roman" w:hint="eastAsia"/>
                <w:color w:val="000000" w:themeColor="text1"/>
                <w:sz w:val="18"/>
                <w:szCs w:val="18"/>
              </w:rPr>
              <w:t>基本分</w:t>
            </w:r>
          </w:p>
        </w:tc>
        <w:tc>
          <w:tcPr>
            <w:tcW w:w="2038" w:type="dxa"/>
            <w:gridSpan w:val="2"/>
            <w:vMerge w:val="restart"/>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具體事實及佐證資料</w:t>
            </w:r>
          </w:p>
        </w:tc>
        <w:tc>
          <w:tcPr>
            <w:tcW w:w="2924" w:type="dxa"/>
            <w:gridSpan w:val="4"/>
            <w:vAlign w:val="center"/>
          </w:tcPr>
          <w:p w:rsidR="00E831A8" w:rsidRPr="00E55871" w:rsidRDefault="00E831A8" w:rsidP="00E831A8">
            <w:pPr>
              <w:jc w:val="center"/>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評定人員或單位</w:t>
            </w:r>
          </w:p>
        </w:tc>
        <w:tc>
          <w:tcPr>
            <w:tcW w:w="2466" w:type="dxa"/>
            <w:gridSpan w:val="3"/>
            <w:vAlign w:val="center"/>
          </w:tcPr>
          <w:p w:rsidR="00E831A8" w:rsidRPr="00E55871" w:rsidRDefault="00E831A8" w:rsidP="00E831A8">
            <w:pPr>
              <w:ind w:leftChars="-45" w:left="-108" w:rightChars="-45" w:right="-108"/>
              <w:jc w:val="center"/>
              <w:rPr>
                <w:rFonts w:ascii="Times New Roman" w:eastAsia="標楷體" w:hAnsi="Times New Roman" w:cs="Times New Roman"/>
                <w:color w:val="000000" w:themeColor="text1"/>
                <w:sz w:val="18"/>
                <w:szCs w:val="18"/>
              </w:rPr>
            </w:pPr>
            <w:r w:rsidRPr="00E55871">
              <w:rPr>
                <w:rFonts w:ascii="Times New Roman" w:eastAsia="標楷體" w:hAnsi="Times New Roman" w:cs="Times New Roman" w:hint="eastAsia"/>
                <w:color w:val="000000" w:themeColor="text1"/>
                <w:sz w:val="20"/>
                <w:szCs w:val="18"/>
              </w:rPr>
              <w:t>審查結果</w:t>
            </w:r>
          </w:p>
        </w:tc>
      </w:tr>
      <w:tr w:rsidR="00E55871" w:rsidRPr="00E55871" w:rsidTr="00B96B11">
        <w:trPr>
          <w:cantSplit/>
          <w:trHeight w:val="1570"/>
        </w:trPr>
        <w:tc>
          <w:tcPr>
            <w:tcW w:w="1071" w:type="dxa"/>
            <w:vMerge/>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1062" w:type="dxa"/>
            <w:vMerge/>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p>
        </w:tc>
        <w:tc>
          <w:tcPr>
            <w:tcW w:w="576" w:type="dxa"/>
            <w:vMerge/>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p>
        </w:tc>
        <w:tc>
          <w:tcPr>
            <w:tcW w:w="650" w:type="dxa"/>
            <w:vMerge/>
            <w:vAlign w:val="center"/>
          </w:tcPr>
          <w:p w:rsidR="00E831A8" w:rsidRPr="00E55871" w:rsidRDefault="00E831A8" w:rsidP="00E831A8">
            <w:pPr>
              <w:jc w:val="distribute"/>
              <w:rPr>
                <w:rFonts w:ascii="Times New Roman" w:eastAsia="標楷體" w:hAnsi="Times New Roman" w:cs="Times New Roman"/>
                <w:color w:val="000000" w:themeColor="text1"/>
                <w:sz w:val="18"/>
                <w:szCs w:val="18"/>
              </w:rPr>
            </w:pPr>
          </w:p>
        </w:tc>
        <w:tc>
          <w:tcPr>
            <w:tcW w:w="2038" w:type="dxa"/>
            <w:gridSpan w:val="2"/>
            <w:vMerge/>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p>
        </w:tc>
        <w:tc>
          <w:tcPr>
            <w:tcW w:w="688" w:type="dxa"/>
            <w:gridSpan w:val="2"/>
            <w:vAlign w:val="center"/>
          </w:tcPr>
          <w:p w:rsidR="00E831A8" w:rsidRPr="00E55871" w:rsidRDefault="00E831A8" w:rsidP="00E831A8">
            <w:pPr>
              <w:jc w:val="center"/>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教師自評</w:t>
            </w:r>
          </w:p>
        </w:tc>
        <w:tc>
          <w:tcPr>
            <w:tcW w:w="2236" w:type="dxa"/>
            <w:gridSpan w:val="2"/>
            <w:vAlign w:val="center"/>
          </w:tcPr>
          <w:p w:rsidR="00E831A8" w:rsidRPr="00E55871" w:rsidRDefault="00E831A8" w:rsidP="00E831A8">
            <w:pPr>
              <w:jc w:val="both"/>
              <w:rPr>
                <w:rFonts w:ascii="Times New Roman" w:eastAsia="標楷體" w:hAnsi="Times New Roman" w:cs="Times New Roman"/>
                <w:color w:val="000000" w:themeColor="text1"/>
                <w:sz w:val="18"/>
                <w:szCs w:val="24"/>
              </w:rPr>
            </w:pPr>
            <w:r w:rsidRPr="00E55871">
              <w:rPr>
                <w:rFonts w:ascii="Times New Roman" w:eastAsia="標楷體" w:hAnsi="Times New Roman" w:cs="Times New Roman" w:hint="eastAsia"/>
                <w:color w:val="000000" w:themeColor="text1"/>
                <w:sz w:val="18"/>
                <w:szCs w:val="24"/>
              </w:rPr>
              <w:t>行政配合評定（由所屬單位主管會簽相關單位或學生代表所提意見或佐證資料後綜合評定）</w:t>
            </w:r>
          </w:p>
        </w:tc>
        <w:tc>
          <w:tcPr>
            <w:tcW w:w="822" w:type="dxa"/>
            <w:vAlign w:val="center"/>
          </w:tcPr>
          <w:p w:rsidR="00E831A8" w:rsidRPr="00E55871" w:rsidRDefault="00E831A8" w:rsidP="00E831A8">
            <w:pPr>
              <w:ind w:leftChars="-45" w:left="-108" w:rightChars="-45" w:right="-108"/>
              <w:jc w:val="center"/>
              <w:rPr>
                <w:rFonts w:ascii="Times New Roman" w:eastAsia="標楷體" w:hAnsi="Times New Roman" w:cs="Times New Roman"/>
                <w:color w:val="000000" w:themeColor="text1"/>
                <w:sz w:val="18"/>
                <w:szCs w:val="18"/>
              </w:rPr>
            </w:pPr>
            <w:r w:rsidRPr="00E55871">
              <w:rPr>
                <w:rFonts w:ascii="Times New Roman" w:eastAsia="標楷體" w:hAnsi="Times New Roman" w:cs="Times New Roman" w:hint="eastAsia"/>
                <w:color w:val="000000" w:themeColor="text1"/>
                <w:sz w:val="18"/>
                <w:szCs w:val="18"/>
              </w:rPr>
              <w:t>系</w:t>
            </w:r>
            <w:r w:rsidRPr="00E55871">
              <w:rPr>
                <w:rFonts w:ascii="Times New Roman" w:eastAsia="標楷體" w:hAnsi="Times New Roman" w:cs="Times New Roman" w:hint="eastAsia"/>
                <w:color w:val="000000" w:themeColor="text1"/>
                <w:sz w:val="18"/>
                <w:szCs w:val="18"/>
              </w:rPr>
              <w:t>(</w:t>
            </w:r>
            <w:r w:rsidRPr="00E55871">
              <w:rPr>
                <w:rFonts w:ascii="Times New Roman" w:eastAsia="標楷體" w:hAnsi="Times New Roman" w:cs="Times New Roman" w:hint="eastAsia"/>
                <w:color w:val="000000" w:themeColor="text1"/>
                <w:sz w:val="18"/>
                <w:szCs w:val="18"/>
              </w:rPr>
              <w:t>所</w:t>
            </w:r>
            <w:r w:rsidRPr="00E55871">
              <w:rPr>
                <w:rFonts w:ascii="Times New Roman" w:eastAsia="標楷體" w:hAnsi="Times New Roman" w:cs="Times New Roman" w:hint="eastAsia"/>
                <w:color w:val="000000" w:themeColor="text1"/>
                <w:sz w:val="18"/>
                <w:szCs w:val="18"/>
              </w:rPr>
              <w:t>)</w:t>
            </w:r>
          </w:p>
          <w:p w:rsidR="00E831A8" w:rsidRPr="00E55871" w:rsidRDefault="00E831A8" w:rsidP="00E831A8">
            <w:pPr>
              <w:ind w:leftChars="-45" w:left="-108" w:rightChars="-45" w:right="-108"/>
              <w:jc w:val="center"/>
              <w:rPr>
                <w:rFonts w:ascii="Times New Roman" w:eastAsia="標楷體" w:hAnsi="Times New Roman" w:cs="Times New Roman"/>
                <w:color w:val="000000" w:themeColor="text1"/>
                <w:sz w:val="18"/>
                <w:szCs w:val="18"/>
              </w:rPr>
            </w:pPr>
            <w:r w:rsidRPr="00E55871">
              <w:rPr>
                <w:rFonts w:ascii="Times New Roman" w:eastAsia="標楷體" w:hAnsi="Times New Roman" w:cs="Times New Roman" w:hint="eastAsia"/>
                <w:color w:val="000000" w:themeColor="text1"/>
                <w:sz w:val="18"/>
                <w:szCs w:val="18"/>
              </w:rPr>
              <w:t>教評會</w:t>
            </w:r>
          </w:p>
        </w:tc>
        <w:tc>
          <w:tcPr>
            <w:tcW w:w="822" w:type="dxa"/>
            <w:vAlign w:val="center"/>
          </w:tcPr>
          <w:p w:rsidR="00E831A8" w:rsidRPr="00E55871" w:rsidRDefault="00E831A8" w:rsidP="00E831A8">
            <w:pPr>
              <w:ind w:leftChars="-45" w:left="-108" w:rightChars="-45" w:right="-108"/>
              <w:jc w:val="center"/>
              <w:rPr>
                <w:rFonts w:ascii="Times New Roman" w:eastAsia="標楷體" w:hAnsi="Times New Roman" w:cs="Times New Roman"/>
                <w:color w:val="000000" w:themeColor="text1"/>
                <w:sz w:val="18"/>
                <w:szCs w:val="18"/>
              </w:rPr>
            </w:pPr>
            <w:r w:rsidRPr="00E55871">
              <w:rPr>
                <w:rFonts w:ascii="Times New Roman" w:eastAsia="標楷體" w:hAnsi="Times New Roman" w:cs="Times New Roman" w:hint="eastAsia"/>
                <w:color w:val="000000" w:themeColor="text1"/>
                <w:sz w:val="18"/>
                <w:szCs w:val="18"/>
              </w:rPr>
              <w:t>院教評會</w:t>
            </w:r>
          </w:p>
        </w:tc>
        <w:tc>
          <w:tcPr>
            <w:tcW w:w="822" w:type="dxa"/>
            <w:vAlign w:val="center"/>
          </w:tcPr>
          <w:p w:rsidR="00E831A8" w:rsidRPr="00E55871" w:rsidRDefault="00E831A8" w:rsidP="00E831A8">
            <w:pPr>
              <w:ind w:leftChars="-45" w:left="-108" w:rightChars="-45" w:right="-108"/>
              <w:jc w:val="center"/>
              <w:rPr>
                <w:rFonts w:ascii="Times New Roman" w:eastAsia="標楷體" w:hAnsi="Times New Roman" w:cs="Times New Roman"/>
                <w:color w:val="000000" w:themeColor="text1"/>
                <w:sz w:val="18"/>
                <w:szCs w:val="18"/>
              </w:rPr>
            </w:pPr>
            <w:r w:rsidRPr="00E55871">
              <w:rPr>
                <w:rFonts w:ascii="Times New Roman" w:eastAsia="標楷體" w:hAnsi="Times New Roman" w:cs="Times New Roman" w:hint="eastAsia"/>
                <w:color w:val="000000" w:themeColor="text1"/>
                <w:sz w:val="18"/>
                <w:szCs w:val="18"/>
              </w:rPr>
              <w:t>校教評會</w:t>
            </w:r>
          </w:p>
        </w:tc>
      </w:tr>
      <w:tr w:rsidR="00E55871" w:rsidRPr="00E55871" w:rsidTr="00B96B11">
        <w:trPr>
          <w:cantSplit/>
          <w:trHeight w:hRule="exact" w:val="1540"/>
        </w:trPr>
        <w:tc>
          <w:tcPr>
            <w:tcW w:w="1071" w:type="dxa"/>
            <w:vMerge/>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1062" w:type="dxa"/>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一、行政服務表現</w:t>
            </w:r>
          </w:p>
        </w:tc>
        <w:tc>
          <w:tcPr>
            <w:tcW w:w="576" w:type="dxa"/>
            <w:vAlign w:val="center"/>
          </w:tcPr>
          <w:p w:rsidR="00E831A8" w:rsidRPr="00E55871" w:rsidRDefault="00E831A8" w:rsidP="00E831A8">
            <w:pPr>
              <w:jc w:val="distribute"/>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10</w:t>
            </w:r>
          </w:p>
        </w:tc>
        <w:tc>
          <w:tcPr>
            <w:tcW w:w="650" w:type="dxa"/>
            <w:vAlign w:val="center"/>
          </w:tcPr>
          <w:p w:rsidR="00E831A8" w:rsidRPr="00E55871" w:rsidRDefault="00E831A8" w:rsidP="00E831A8">
            <w:pPr>
              <w:jc w:val="distribute"/>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3</w:t>
            </w:r>
          </w:p>
        </w:tc>
        <w:tc>
          <w:tcPr>
            <w:tcW w:w="2038" w:type="dxa"/>
            <w:gridSpan w:val="2"/>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p>
        </w:tc>
        <w:tc>
          <w:tcPr>
            <w:tcW w:w="688" w:type="dxa"/>
            <w:gridSpan w:val="2"/>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2236" w:type="dxa"/>
            <w:gridSpan w:val="2"/>
          </w:tcPr>
          <w:p w:rsidR="00E831A8" w:rsidRPr="00E55871" w:rsidRDefault="00E831A8" w:rsidP="00E831A8">
            <w:pPr>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16"/>
                <w:szCs w:val="24"/>
              </w:rPr>
              <w:t>相關單位為：秘書室、人事室等</w:t>
            </w:r>
          </w:p>
        </w:tc>
        <w:tc>
          <w:tcPr>
            <w:tcW w:w="822" w:type="dxa"/>
            <w:vAlign w:val="center"/>
          </w:tcPr>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tc>
        <w:tc>
          <w:tcPr>
            <w:tcW w:w="822" w:type="dxa"/>
            <w:textDirection w:val="lrTbV"/>
          </w:tcPr>
          <w:p w:rsidR="00E831A8" w:rsidRPr="00E55871" w:rsidRDefault="00E831A8" w:rsidP="00E831A8">
            <w:pPr>
              <w:rPr>
                <w:rFonts w:ascii="Times New Roman" w:eastAsia="標楷體" w:hAnsi="Times New Roman" w:cs="Times New Roman"/>
                <w:color w:val="000000" w:themeColor="text1"/>
                <w:sz w:val="18"/>
                <w:szCs w:val="18"/>
              </w:rPr>
            </w:pPr>
          </w:p>
        </w:tc>
        <w:tc>
          <w:tcPr>
            <w:tcW w:w="822" w:type="dxa"/>
            <w:vAlign w:val="center"/>
          </w:tcPr>
          <w:p w:rsidR="00E831A8" w:rsidRPr="00E55871" w:rsidRDefault="00E831A8" w:rsidP="00E831A8">
            <w:pPr>
              <w:rPr>
                <w:rFonts w:ascii="Times New Roman" w:eastAsia="標楷體" w:hAnsi="Times New Roman" w:cs="Times New Roman"/>
                <w:color w:val="000000" w:themeColor="text1"/>
                <w:sz w:val="18"/>
                <w:szCs w:val="18"/>
              </w:rPr>
            </w:pPr>
          </w:p>
        </w:tc>
      </w:tr>
      <w:tr w:rsidR="00E55871" w:rsidRPr="00E55871" w:rsidTr="00B96B11">
        <w:trPr>
          <w:cantSplit/>
          <w:trHeight w:hRule="exact" w:val="1540"/>
        </w:trPr>
        <w:tc>
          <w:tcPr>
            <w:tcW w:w="1071" w:type="dxa"/>
            <w:vMerge/>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1062" w:type="dxa"/>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二、學生輔導服務表現</w:t>
            </w:r>
          </w:p>
        </w:tc>
        <w:tc>
          <w:tcPr>
            <w:tcW w:w="576" w:type="dxa"/>
            <w:vAlign w:val="center"/>
          </w:tcPr>
          <w:p w:rsidR="00E831A8" w:rsidRPr="00E55871" w:rsidRDefault="00E831A8" w:rsidP="00E831A8">
            <w:pPr>
              <w:jc w:val="distribute"/>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10</w:t>
            </w:r>
          </w:p>
        </w:tc>
        <w:tc>
          <w:tcPr>
            <w:tcW w:w="650" w:type="dxa"/>
            <w:vAlign w:val="center"/>
          </w:tcPr>
          <w:p w:rsidR="00E831A8" w:rsidRPr="00E55871" w:rsidRDefault="00E831A8" w:rsidP="00E831A8">
            <w:pPr>
              <w:jc w:val="distribute"/>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3</w:t>
            </w:r>
          </w:p>
        </w:tc>
        <w:tc>
          <w:tcPr>
            <w:tcW w:w="2038" w:type="dxa"/>
            <w:gridSpan w:val="2"/>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p>
        </w:tc>
        <w:tc>
          <w:tcPr>
            <w:tcW w:w="688" w:type="dxa"/>
            <w:gridSpan w:val="2"/>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2236" w:type="dxa"/>
            <w:gridSpan w:val="2"/>
          </w:tcPr>
          <w:p w:rsidR="00E831A8" w:rsidRPr="00E55871" w:rsidRDefault="00E831A8" w:rsidP="00E831A8">
            <w:pPr>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16"/>
                <w:szCs w:val="24"/>
              </w:rPr>
              <w:t>相關單位為：學生事務處等</w:t>
            </w:r>
          </w:p>
        </w:tc>
        <w:tc>
          <w:tcPr>
            <w:tcW w:w="822" w:type="dxa"/>
            <w:vAlign w:val="center"/>
          </w:tcPr>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tc>
        <w:tc>
          <w:tcPr>
            <w:tcW w:w="822" w:type="dxa"/>
            <w:textDirection w:val="lrTbV"/>
          </w:tcPr>
          <w:p w:rsidR="00E831A8" w:rsidRPr="00E55871" w:rsidRDefault="00E831A8" w:rsidP="00E831A8">
            <w:pPr>
              <w:rPr>
                <w:rFonts w:ascii="Times New Roman" w:eastAsia="標楷體" w:hAnsi="Times New Roman" w:cs="Times New Roman"/>
                <w:color w:val="000000" w:themeColor="text1"/>
                <w:sz w:val="18"/>
                <w:szCs w:val="18"/>
              </w:rPr>
            </w:pPr>
          </w:p>
        </w:tc>
        <w:tc>
          <w:tcPr>
            <w:tcW w:w="822" w:type="dxa"/>
            <w:vAlign w:val="center"/>
          </w:tcPr>
          <w:p w:rsidR="00E831A8" w:rsidRPr="00E55871" w:rsidRDefault="00E831A8" w:rsidP="00E831A8">
            <w:pPr>
              <w:rPr>
                <w:rFonts w:ascii="Times New Roman" w:eastAsia="標楷體" w:hAnsi="Times New Roman" w:cs="Times New Roman"/>
                <w:color w:val="000000" w:themeColor="text1"/>
                <w:sz w:val="18"/>
                <w:szCs w:val="18"/>
              </w:rPr>
            </w:pPr>
          </w:p>
        </w:tc>
      </w:tr>
      <w:tr w:rsidR="00E55871" w:rsidRPr="00E55871" w:rsidTr="00B96B11">
        <w:trPr>
          <w:cantSplit/>
          <w:trHeight w:hRule="exact" w:val="1540"/>
        </w:trPr>
        <w:tc>
          <w:tcPr>
            <w:tcW w:w="1071" w:type="dxa"/>
            <w:vMerge/>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1062" w:type="dxa"/>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三、專業服務表現</w:t>
            </w:r>
          </w:p>
        </w:tc>
        <w:tc>
          <w:tcPr>
            <w:tcW w:w="576" w:type="dxa"/>
            <w:vAlign w:val="center"/>
          </w:tcPr>
          <w:p w:rsidR="00E831A8" w:rsidRPr="00E55871" w:rsidRDefault="00E831A8" w:rsidP="00E831A8">
            <w:pPr>
              <w:jc w:val="distribute"/>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6</w:t>
            </w:r>
          </w:p>
        </w:tc>
        <w:tc>
          <w:tcPr>
            <w:tcW w:w="650" w:type="dxa"/>
            <w:vAlign w:val="center"/>
          </w:tcPr>
          <w:p w:rsidR="00E831A8" w:rsidRPr="00E55871" w:rsidRDefault="00E831A8" w:rsidP="00E831A8">
            <w:pPr>
              <w:jc w:val="distribute"/>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2</w:t>
            </w:r>
          </w:p>
        </w:tc>
        <w:tc>
          <w:tcPr>
            <w:tcW w:w="2038" w:type="dxa"/>
            <w:gridSpan w:val="2"/>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p>
        </w:tc>
        <w:tc>
          <w:tcPr>
            <w:tcW w:w="688" w:type="dxa"/>
            <w:gridSpan w:val="2"/>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2236" w:type="dxa"/>
            <w:gridSpan w:val="2"/>
          </w:tcPr>
          <w:p w:rsidR="00E831A8" w:rsidRPr="00E55871" w:rsidRDefault="00E831A8" w:rsidP="00E831A8">
            <w:pPr>
              <w:jc w:val="both"/>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16"/>
                <w:szCs w:val="24"/>
              </w:rPr>
              <w:t>相關單位為：教務處等</w:t>
            </w:r>
          </w:p>
        </w:tc>
        <w:tc>
          <w:tcPr>
            <w:tcW w:w="822" w:type="dxa"/>
            <w:vAlign w:val="center"/>
          </w:tcPr>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tc>
        <w:tc>
          <w:tcPr>
            <w:tcW w:w="822" w:type="dxa"/>
            <w:textDirection w:val="lrTbV"/>
          </w:tcPr>
          <w:p w:rsidR="00E831A8" w:rsidRPr="00E55871" w:rsidRDefault="00E831A8" w:rsidP="00E831A8">
            <w:pPr>
              <w:rPr>
                <w:rFonts w:ascii="Times New Roman" w:eastAsia="標楷體" w:hAnsi="Times New Roman" w:cs="Times New Roman"/>
                <w:color w:val="000000" w:themeColor="text1"/>
                <w:sz w:val="18"/>
                <w:szCs w:val="18"/>
              </w:rPr>
            </w:pPr>
          </w:p>
        </w:tc>
        <w:tc>
          <w:tcPr>
            <w:tcW w:w="822" w:type="dxa"/>
            <w:vAlign w:val="center"/>
          </w:tcPr>
          <w:p w:rsidR="00E831A8" w:rsidRPr="00E55871" w:rsidRDefault="00E831A8" w:rsidP="00E831A8">
            <w:pPr>
              <w:rPr>
                <w:rFonts w:ascii="Times New Roman" w:eastAsia="標楷體" w:hAnsi="Times New Roman" w:cs="Times New Roman"/>
                <w:color w:val="000000" w:themeColor="text1"/>
                <w:sz w:val="18"/>
                <w:szCs w:val="18"/>
              </w:rPr>
            </w:pPr>
          </w:p>
        </w:tc>
      </w:tr>
      <w:tr w:rsidR="00E55871" w:rsidRPr="00E55871" w:rsidTr="00B96B11">
        <w:trPr>
          <w:cantSplit/>
          <w:trHeight w:hRule="exact" w:val="1540"/>
        </w:trPr>
        <w:tc>
          <w:tcPr>
            <w:tcW w:w="1071" w:type="dxa"/>
            <w:vMerge/>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1062" w:type="dxa"/>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四、推廣服務表現</w:t>
            </w:r>
          </w:p>
        </w:tc>
        <w:tc>
          <w:tcPr>
            <w:tcW w:w="576" w:type="dxa"/>
            <w:vAlign w:val="center"/>
          </w:tcPr>
          <w:p w:rsidR="00E831A8" w:rsidRPr="00E55871" w:rsidRDefault="00E831A8" w:rsidP="00E831A8">
            <w:pPr>
              <w:jc w:val="distribute"/>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8</w:t>
            </w:r>
          </w:p>
        </w:tc>
        <w:tc>
          <w:tcPr>
            <w:tcW w:w="650" w:type="dxa"/>
            <w:vAlign w:val="center"/>
          </w:tcPr>
          <w:p w:rsidR="00E831A8" w:rsidRPr="00E55871" w:rsidRDefault="00E831A8" w:rsidP="00E831A8">
            <w:pPr>
              <w:jc w:val="distribute"/>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2</w:t>
            </w:r>
          </w:p>
        </w:tc>
        <w:tc>
          <w:tcPr>
            <w:tcW w:w="2038" w:type="dxa"/>
            <w:gridSpan w:val="2"/>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p>
        </w:tc>
        <w:tc>
          <w:tcPr>
            <w:tcW w:w="688" w:type="dxa"/>
            <w:gridSpan w:val="2"/>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2236" w:type="dxa"/>
            <w:gridSpan w:val="2"/>
          </w:tcPr>
          <w:p w:rsidR="00E831A8" w:rsidRPr="00E55871" w:rsidRDefault="00E831A8" w:rsidP="00E831A8">
            <w:pPr>
              <w:jc w:val="both"/>
              <w:rPr>
                <w:rFonts w:ascii="Times New Roman" w:eastAsia="標楷體" w:hAnsi="Times New Roman" w:cs="Times New Roman"/>
                <w:color w:val="000000" w:themeColor="text1"/>
                <w:sz w:val="16"/>
                <w:szCs w:val="16"/>
              </w:rPr>
            </w:pPr>
            <w:r w:rsidRPr="00E55871">
              <w:rPr>
                <w:rFonts w:ascii="Times New Roman" w:eastAsia="標楷體" w:hAnsi="Times New Roman" w:cs="Times New Roman" w:hint="eastAsia"/>
                <w:color w:val="000000" w:themeColor="text1"/>
                <w:sz w:val="16"/>
                <w:szCs w:val="24"/>
              </w:rPr>
              <w:t>相關單位：</w:t>
            </w:r>
            <w:r w:rsidRPr="00E55871">
              <w:rPr>
                <w:rFonts w:ascii="標楷體" w:eastAsia="標楷體" w:hAnsi="標楷體" w:cs="Times New Roman" w:hint="eastAsia"/>
                <w:color w:val="000000" w:themeColor="text1"/>
                <w:sz w:val="16"/>
                <w:szCs w:val="16"/>
              </w:rPr>
              <w:t>進修及推廣教育處</w:t>
            </w:r>
            <w:r w:rsidRPr="00E55871">
              <w:rPr>
                <w:rFonts w:ascii="Times New Roman" w:eastAsia="標楷體" w:hAnsi="Times New Roman" w:cs="Times New Roman" w:hint="eastAsia"/>
                <w:color w:val="000000" w:themeColor="text1"/>
                <w:sz w:val="16"/>
                <w:szCs w:val="24"/>
              </w:rPr>
              <w:t>等</w:t>
            </w:r>
          </w:p>
        </w:tc>
        <w:tc>
          <w:tcPr>
            <w:tcW w:w="822" w:type="dxa"/>
            <w:vAlign w:val="center"/>
          </w:tcPr>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tc>
        <w:tc>
          <w:tcPr>
            <w:tcW w:w="822" w:type="dxa"/>
            <w:textDirection w:val="lrTbV"/>
          </w:tcPr>
          <w:p w:rsidR="00E831A8" w:rsidRPr="00E55871" w:rsidRDefault="00E831A8" w:rsidP="00E831A8">
            <w:pPr>
              <w:rPr>
                <w:rFonts w:ascii="Times New Roman" w:eastAsia="標楷體" w:hAnsi="Times New Roman" w:cs="Times New Roman"/>
                <w:color w:val="000000" w:themeColor="text1"/>
                <w:sz w:val="18"/>
                <w:szCs w:val="18"/>
              </w:rPr>
            </w:pPr>
          </w:p>
        </w:tc>
        <w:tc>
          <w:tcPr>
            <w:tcW w:w="822" w:type="dxa"/>
            <w:vAlign w:val="center"/>
          </w:tcPr>
          <w:p w:rsidR="00E831A8" w:rsidRPr="00E55871" w:rsidRDefault="00E831A8" w:rsidP="00E831A8">
            <w:pPr>
              <w:rPr>
                <w:rFonts w:ascii="Times New Roman" w:eastAsia="標楷體" w:hAnsi="Times New Roman" w:cs="Times New Roman"/>
                <w:color w:val="000000" w:themeColor="text1"/>
                <w:sz w:val="18"/>
                <w:szCs w:val="18"/>
              </w:rPr>
            </w:pPr>
          </w:p>
        </w:tc>
      </w:tr>
      <w:tr w:rsidR="00E55871" w:rsidRPr="00E55871" w:rsidTr="00B96B11">
        <w:trPr>
          <w:cantSplit/>
          <w:trHeight w:hRule="exact" w:val="1540"/>
        </w:trPr>
        <w:tc>
          <w:tcPr>
            <w:tcW w:w="1071" w:type="dxa"/>
            <w:vMerge/>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1062" w:type="dxa"/>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五、其他有關服務之表現</w:t>
            </w:r>
          </w:p>
        </w:tc>
        <w:tc>
          <w:tcPr>
            <w:tcW w:w="576" w:type="dxa"/>
            <w:vAlign w:val="center"/>
          </w:tcPr>
          <w:p w:rsidR="00E831A8" w:rsidRPr="00E55871" w:rsidRDefault="00E831A8" w:rsidP="00E831A8">
            <w:pPr>
              <w:jc w:val="distribute"/>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6</w:t>
            </w:r>
          </w:p>
        </w:tc>
        <w:tc>
          <w:tcPr>
            <w:tcW w:w="650" w:type="dxa"/>
            <w:vAlign w:val="center"/>
          </w:tcPr>
          <w:p w:rsidR="00E831A8" w:rsidRPr="00E55871" w:rsidRDefault="00E831A8" w:rsidP="00E831A8">
            <w:pPr>
              <w:jc w:val="distribute"/>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2</w:t>
            </w:r>
          </w:p>
        </w:tc>
        <w:tc>
          <w:tcPr>
            <w:tcW w:w="2038" w:type="dxa"/>
            <w:gridSpan w:val="2"/>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p>
        </w:tc>
        <w:tc>
          <w:tcPr>
            <w:tcW w:w="688" w:type="dxa"/>
            <w:gridSpan w:val="2"/>
            <w:vAlign w:val="center"/>
          </w:tcPr>
          <w:p w:rsidR="00E831A8" w:rsidRPr="00E55871" w:rsidRDefault="00E831A8" w:rsidP="00E831A8">
            <w:pPr>
              <w:jc w:val="both"/>
              <w:rPr>
                <w:rFonts w:ascii="Times New Roman" w:eastAsia="標楷體" w:hAnsi="Times New Roman" w:cs="Times New Roman"/>
                <w:color w:val="000000" w:themeColor="text1"/>
                <w:sz w:val="20"/>
                <w:szCs w:val="24"/>
              </w:rPr>
            </w:pPr>
          </w:p>
        </w:tc>
        <w:tc>
          <w:tcPr>
            <w:tcW w:w="2236" w:type="dxa"/>
            <w:gridSpan w:val="2"/>
          </w:tcPr>
          <w:p w:rsidR="00E831A8" w:rsidRPr="00E55871" w:rsidRDefault="00E831A8" w:rsidP="00E831A8">
            <w:pPr>
              <w:jc w:val="both"/>
              <w:rPr>
                <w:rFonts w:ascii="Times New Roman" w:eastAsia="標楷體" w:hAnsi="Times New Roman" w:cs="Times New Roman"/>
                <w:color w:val="000000" w:themeColor="text1"/>
                <w:sz w:val="16"/>
                <w:szCs w:val="16"/>
              </w:rPr>
            </w:pPr>
            <w:r w:rsidRPr="00E55871">
              <w:rPr>
                <w:rFonts w:ascii="Times New Roman" w:eastAsia="標楷體" w:hAnsi="Times New Roman" w:cs="Times New Roman" w:hint="eastAsia"/>
                <w:color w:val="000000" w:themeColor="text1"/>
                <w:sz w:val="16"/>
                <w:szCs w:val="24"/>
              </w:rPr>
              <w:t>相關單位：教務處、秘書室、人事室等</w:t>
            </w:r>
          </w:p>
        </w:tc>
        <w:tc>
          <w:tcPr>
            <w:tcW w:w="822" w:type="dxa"/>
            <w:vAlign w:val="center"/>
          </w:tcPr>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jc w:val="center"/>
              <w:rPr>
                <w:rFonts w:ascii="Times New Roman" w:eastAsia="標楷體" w:hAnsi="Times New Roman" w:cs="Times New Roman"/>
                <w:color w:val="000000" w:themeColor="text1"/>
                <w:sz w:val="18"/>
                <w:szCs w:val="18"/>
              </w:rPr>
            </w:pPr>
          </w:p>
          <w:p w:rsidR="00E831A8" w:rsidRPr="00E55871" w:rsidRDefault="00E831A8" w:rsidP="00E831A8">
            <w:pPr>
              <w:rPr>
                <w:rFonts w:ascii="Times New Roman" w:eastAsia="標楷體" w:hAnsi="Times New Roman" w:cs="Times New Roman"/>
                <w:color w:val="000000" w:themeColor="text1"/>
                <w:sz w:val="18"/>
                <w:szCs w:val="18"/>
              </w:rPr>
            </w:pPr>
          </w:p>
          <w:p w:rsidR="00E831A8" w:rsidRPr="00E55871" w:rsidRDefault="00E831A8" w:rsidP="00E831A8">
            <w:pPr>
              <w:rPr>
                <w:rFonts w:ascii="Times New Roman" w:eastAsia="標楷體" w:hAnsi="Times New Roman" w:cs="Times New Roman"/>
                <w:color w:val="000000" w:themeColor="text1"/>
                <w:sz w:val="18"/>
                <w:szCs w:val="18"/>
              </w:rPr>
            </w:pPr>
          </w:p>
          <w:p w:rsidR="00E831A8" w:rsidRPr="00E55871" w:rsidRDefault="00E831A8" w:rsidP="00E831A8">
            <w:pPr>
              <w:rPr>
                <w:rFonts w:ascii="Times New Roman" w:eastAsia="標楷體" w:hAnsi="Times New Roman" w:cs="Times New Roman"/>
                <w:color w:val="000000" w:themeColor="text1"/>
                <w:sz w:val="18"/>
                <w:szCs w:val="18"/>
              </w:rPr>
            </w:pPr>
          </w:p>
        </w:tc>
        <w:tc>
          <w:tcPr>
            <w:tcW w:w="822" w:type="dxa"/>
            <w:textDirection w:val="lrTbV"/>
          </w:tcPr>
          <w:p w:rsidR="00E831A8" w:rsidRPr="00E55871" w:rsidRDefault="00E831A8" w:rsidP="00E831A8">
            <w:pPr>
              <w:rPr>
                <w:rFonts w:ascii="Times New Roman" w:eastAsia="標楷體" w:hAnsi="Times New Roman" w:cs="Times New Roman"/>
                <w:color w:val="000000" w:themeColor="text1"/>
                <w:sz w:val="18"/>
                <w:szCs w:val="18"/>
              </w:rPr>
            </w:pPr>
          </w:p>
        </w:tc>
        <w:tc>
          <w:tcPr>
            <w:tcW w:w="822" w:type="dxa"/>
            <w:vAlign w:val="center"/>
          </w:tcPr>
          <w:p w:rsidR="00E831A8" w:rsidRPr="00E55871" w:rsidRDefault="00E831A8" w:rsidP="00E831A8">
            <w:pPr>
              <w:rPr>
                <w:rFonts w:ascii="Times New Roman" w:eastAsia="標楷體" w:hAnsi="Times New Roman" w:cs="Times New Roman"/>
                <w:color w:val="000000" w:themeColor="text1"/>
                <w:sz w:val="18"/>
                <w:szCs w:val="18"/>
              </w:rPr>
            </w:pPr>
          </w:p>
        </w:tc>
      </w:tr>
      <w:tr w:rsidR="00E55871" w:rsidRPr="00E55871" w:rsidTr="00B96B11">
        <w:trPr>
          <w:trHeight w:hRule="exact" w:val="571"/>
        </w:trPr>
        <w:tc>
          <w:tcPr>
            <w:tcW w:w="2133" w:type="dxa"/>
            <w:gridSpan w:val="2"/>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服務成績小計</w:t>
            </w:r>
          </w:p>
        </w:tc>
        <w:tc>
          <w:tcPr>
            <w:tcW w:w="576" w:type="dxa"/>
            <w:vAlign w:val="center"/>
          </w:tcPr>
          <w:p w:rsidR="00E831A8" w:rsidRPr="00E55871" w:rsidRDefault="00E831A8" w:rsidP="00E831A8">
            <w:pPr>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40</w:t>
            </w:r>
          </w:p>
        </w:tc>
        <w:tc>
          <w:tcPr>
            <w:tcW w:w="650" w:type="dxa"/>
            <w:vAlign w:val="center"/>
          </w:tcPr>
          <w:p w:rsidR="00E831A8" w:rsidRPr="00E55871" w:rsidRDefault="00E831A8" w:rsidP="00E831A8">
            <w:pPr>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12</w:t>
            </w:r>
          </w:p>
        </w:tc>
        <w:tc>
          <w:tcPr>
            <w:tcW w:w="2038" w:type="dxa"/>
            <w:gridSpan w:val="2"/>
            <w:vAlign w:val="center"/>
          </w:tcPr>
          <w:p w:rsidR="00E831A8" w:rsidRPr="00E55871" w:rsidRDefault="00E831A8" w:rsidP="00E831A8">
            <w:pPr>
              <w:rPr>
                <w:rFonts w:ascii="Times New Roman" w:eastAsia="標楷體" w:hAnsi="Times New Roman" w:cs="Times New Roman"/>
                <w:color w:val="000000" w:themeColor="text1"/>
                <w:sz w:val="18"/>
                <w:szCs w:val="18"/>
              </w:rPr>
            </w:pPr>
          </w:p>
        </w:tc>
        <w:tc>
          <w:tcPr>
            <w:tcW w:w="688" w:type="dxa"/>
            <w:gridSpan w:val="2"/>
            <w:vAlign w:val="center"/>
          </w:tcPr>
          <w:p w:rsidR="00E831A8" w:rsidRPr="00E55871" w:rsidRDefault="00E831A8" w:rsidP="00E831A8">
            <w:pPr>
              <w:rPr>
                <w:rFonts w:ascii="Times New Roman" w:eastAsia="標楷體" w:hAnsi="Times New Roman" w:cs="Times New Roman"/>
                <w:color w:val="000000" w:themeColor="text1"/>
                <w:sz w:val="18"/>
                <w:szCs w:val="18"/>
              </w:rPr>
            </w:pPr>
          </w:p>
        </w:tc>
        <w:tc>
          <w:tcPr>
            <w:tcW w:w="2236" w:type="dxa"/>
            <w:gridSpan w:val="2"/>
            <w:vAlign w:val="center"/>
          </w:tcPr>
          <w:p w:rsidR="00E831A8" w:rsidRPr="00E55871" w:rsidRDefault="00E831A8" w:rsidP="00E831A8">
            <w:pPr>
              <w:rPr>
                <w:rFonts w:ascii="Times New Roman" w:eastAsia="標楷體" w:hAnsi="Times New Roman" w:cs="Times New Roman"/>
                <w:color w:val="000000" w:themeColor="text1"/>
                <w:sz w:val="18"/>
                <w:szCs w:val="18"/>
              </w:rPr>
            </w:pPr>
          </w:p>
        </w:tc>
        <w:tc>
          <w:tcPr>
            <w:tcW w:w="822" w:type="dxa"/>
            <w:vAlign w:val="center"/>
          </w:tcPr>
          <w:p w:rsidR="00E831A8" w:rsidRPr="00E55871" w:rsidRDefault="00E831A8" w:rsidP="00E831A8">
            <w:pPr>
              <w:rPr>
                <w:rFonts w:ascii="Times New Roman" w:eastAsia="標楷體" w:hAnsi="Times New Roman" w:cs="Times New Roman"/>
                <w:color w:val="000000" w:themeColor="text1"/>
                <w:sz w:val="18"/>
                <w:szCs w:val="18"/>
              </w:rPr>
            </w:pPr>
          </w:p>
        </w:tc>
        <w:tc>
          <w:tcPr>
            <w:tcW w:w="822" w:type="dxa"/>
            <w:vAlign w:val="center"/>
          </w:tcPr>
          <w:p w:rsidR="00E831A8" w:rsidRPr="00E55871" w:rsidRDefault="00E831A8" w:rsidP="00E831A8">
            <w:pPr>
              <w:rPr>
                <w:rFonts w:ascii="Times New Roman" w:eastAsia="標楷體" w:hAnsi="Times New Roman" w:cs="Times New Roman"/>
                <w:color w:val="000000" w:themeColor="text1"/>
                <w:sz w:val="18"/>
                <w:szCs w:val="18"/>
              </w:rPr>
            </w:pPr>
          </w:p>
        </w:tc>
        <w:tc>
          <w:tcPr>
            <w:tcW w:w="822" w:type="dxa"/>
            <w:textDirection w:val="lrTbV"/>
          </w:tcPr>
          <w:p w:rsidR="00E831A8" w:rsidRPr="00E55871" w:rsidRDefault="00E831A8" w:rsidP="00E831A8">
            <w:pPr>
              <w:rPr>
                <w:rFonts w:ascii="Times New Roman" w:eastAsia="標楷體" w:hAnsi="Times New Roman" w:cs="Times New Roman"/>
                <w:color w:val="000000" w:themeColor="text1"/>
                <w:sz w:val="18"/>
                <w:szCs w:val="18"/>
              </w:rPr>
            </w:pPr>
          </w:p>
        </w:tc>
      </w:tr>
      <w:tr w:rsidR="00E55871" w:rsidRPr="00E55871" w:rsidTr="00B96B11">
        <w:trPr>
          <w:trHeight w:hRule="exact" w:val="571"/>
        </w:trPr>
        <w:tc>
          <w:tcPr>
            <w:tcW w:w="2133" w:type="dxa"/>
            <w:gridSpan w:val="2"/>
            <w:vAlign w:val="center"/>
          </w:tcPr>
          <w:p w:rsidR="00E831A8" w:rsidRPr="00E55871" w:rsidRDefault="00E831A8" w:rsidP="00E831A8">
            <w:pPr>
              <w:jc w:val="distribute"/>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教學服務成績總計</w:t>
            </w:r>
          </w:p>
        </w:tc>
        <w:tc>
          <w:tcPr>
            <w:tcW w:w="576" w:type="dxa"/>
            <w:vAlign w:val="center"/>
          </w:tcPr>
          <w:p w:rsidR="00E831A8" w:rsidRPr="00E55871" w:rsidRDefault="00E831A8" w:rsidP="00E831A8">
            <w:pPr>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100</w:t>
            </w:r>
          </w:p>
        </w:tc>
        <w:tc>
          <w:tcPr>
            <w:tcW w:w="650" w:type="dxa"/>
            <w:vAlign w:val="center"/>
          </w:tcPr>
          <w:p w:rsidR="00E831A8" w:rsidRPr="00E55871" w:rsidRDefault="00E831A8" w:rsidP="00E831A8">
            <w:pPr>
              <w:jc w:val="center"/>
              <w:rPr>
                <w:rFonts w:ascii="Times New Roman" w:eastAsia="標楷體" w:hAnsi="Times New Roman" w:cs="Times New Roman"/>
                <w:color w:val="000000" w:themeColor="text1"/>
                <w:szCs w:val="24"/>
              </w:rPr>
            </w:pPr>
            <w:r w:rsidRPr="00E55871">
              <w:rPr>
                <w:rFonts w:ascii="Times New Roman" w:eastAsia="標楷體" w:hAnsi="Times New Roman" w:cs="Times New Roman" w:hint="eastAsia"/>
                <w:color w:val="000000" w:themeColor="text1"/>
                <w:szCs w:val="24"/>
              </w:rPr>
              <w:t>30</w:t>
            </w:r>
          </w:p>
        </w:tc>
        <w:tc>
          <w:tcPr>
            <w:tcW w:w="2038" w:type="dxa"/>
            <w:gridSpan w:val="2"/>
            <w:vAlign w:val="center"/>
          </w:tcPr>
          <w:p w:rsidR="00E831A8" w:rsidRPr="00E55871" w:rsidRDefault="00E831A8" w:rsidP="00E831A8">
            <w:pPr>
              <w:rPr>
                <w:rFonts w:ascii="Times New Roman" w:eastAsia="標楷體" w:hAnsi="Times New Roman" w:cs="Times New Roman"/>
                <w:color w:val="000000" w:themeColor="text1"/>
                <w:sz w:val="18"/>
                <w:szCs w:val="18"/>
              </w:rPr>
            </w:pPr>
          </w:p>
        </w:tc>
        <w:tc>
          <w:tcPr>
            <w:tcW w:w="688" w:type="dxa"/>
            <w:gridSpan w:val="2"/>
            <w:vAlign w:val="center"/>
          </w:tcPr>
          <w:p w:rsidR="00E831A8" w:rsidRPr="00E55871" w:rsidRDefault="00E831A8" w:rsidP="00E831A8">
            <w:pPr>
              <w:rPr>
                <w:rFonts w:ascii="Times New Roman" w:eastAsia="標楷體" w:hAnsi="Times New Roman" w:cs="Times New Roman"/>
                <w:color w:val="000000" w:themeColor="text1"/>
                <w:sz w:val="18"/>
                <w:szCs w:val="18"/>
              </w:rPr>
            </w:pPr>
          </w:p>
        </w:tc>
        <w:tc>
          <w:tcPr>
            <w:tcW w:w="2236" w:type="dxa"/>
            <w:gridSpan w:val="2"/>
            <w:vAlign w:val="center"/>
          </w:tcPr>
          <w:p w:rsidR="00E831A8" w:rsidRPr="00E55871" w:rsidRDefault="00E831A8" w:rsidP="00E831A8">
            <w:pPr>
              <w:rPr>
                <w:rFonts w:ascii="Times New Roman" w:eastAsia="標楷體" w:hAnsi="Times New Roman" w:cs="Times New Roman"/>
                <w:color w:val="000000" w:themeColor="text1"/>
                <w:sz w:val="18"/>
                <w:szCs w:val="18"/>
              </w:rPr>
            </w:pPr>
          </w:p>
        </w:tc>
        <w:tc>
          <w:tcPr>
            <w:tcW w:w="822" w:type="dxa"/>
            <w:vAlign w:val="center"/>
          </w:tcPr>
          <w:p w:rsidR="00E831A8" w:rsidRPr="00E55871" w:rsidRDefault="00E831A8" w:rsidP="00E831A8">
            <w:pPr>
              <w:rPr>
                <w:rFonts w:ascii="Times New Roman" w:eastAsia="標楷體" w:hAnsi="Times New Roman" w:cs="Times New Roman"/>
                <w:color w:val="000000" w:themeColor="text1"/>
                <w:sz w:val="18"/>
                <w:szCs w:val="18"/>
              </w:rPr>
            </w:pPr>
          </w:p>
        </w:tc>
        <w:tc>
          <w:tcPr>
            <w:tcW w:w="822" w:type="dxa"/>
            <w:vAlign w:val="center"/>
          </w:tcPr>
          <w:p w:rsidR="00E831A8" w:rsidRPr="00E55871" w:rsidRDefault="00E831A8" w:rsidP="00E831A8">
            <w:pPr>
              <w:rPr>
                <w:rFonts w:ascii="Times New Roman" w:eastAsia="標楷體" w:hAnsi="Times New Roman" w:cs="Times New Roman"/>
                <w:color w:val="000000" w:themeColor="text1"/>
                <w:sz w:val="18"/>
                <w:szCs w:val="18"/>
              </w:rPr>
            </w:pPr>
          </w:p>
        </w:tc>
        <w:tc>
          <w:tcPr>
            <w:tcW w:w="822" w:type="dxa"/>
            <w:textDirection w:val="lrTbV"/>
          </w:tcPr>
          <w:p w:rsidR="00E831A8" w:rsidRPr="00E55871" w:rsidRDefault="00E831A8" w:rsidP="00E831A8">
            <w:pPr>
              <w:rPr>
                <w:rFonts w:ascii="Times New Roman" w:eastAsia="標楷體" w:hAnsi="Times New Roman" w:cs="Times New Roman"/>
                <w:color w:val="000000" w:themeColor="text1"/>
                <w:sz w:val="18"/>
                <w:szCs w:val="18"/>
              </w:rPr>
            </w:pPr>
          </w:p>
        </w:tc>
      </w:tr>
    </w:tbl>
    <w:p w:rsidR="00E831A8" w:rsidRPr="00E55871" w:rsidRDefault="00E14429" w:rsidP="00E14429">
      <w:pPr>
        <w:tabs>
          <w:tab w:val="left" w:pos="9290"/>
        </w:tabs>
        <w:ind w:leftChars="-92" w:left="-221"/>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lastRenderedPageBreak/>
        <w:t>附註：</w:t>
      </w:r>
    </w:p>
    <w:p w:rsidR="00E831A8" w:rsidRPr="00E55871" w:rsidRDefault="00E831A8" w:rsidP="00E831A8">
      <w:pPr>
        <w:ind w:leftChars="-92" w:left="179" w:rightChars="-125" w:right="-300" w:hangingChars="200" w:hanging="400"/>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一、本表由申請人依據具體事實及資料自評後，送由所屬系（所）會簽相關單位（含學生代表）提供意見及佐證資料後評定，再由該系（所）教評會審查並核定初評總分。</w:t>
      </w:r>
    </w:p>
    <w:p w:rsidR="00E831A8" w:rsidRPr="00E55871" w:rsidRDefault="00E831A8" w:rsidP="00E831A8">
      <w:pPr>
        <w:ind w:leftChars="-92" w:left="-221"/>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二、申請人所提供之佐證資料應力求具體、明確、詳細，所屬系（所）或相關單位並得補充。</w:t>
      </w:r>
    </w:p>
    <w:p w:rsidR="00E831A8" w:rsidRPr="00E55871" w:rsidRDefault="00E831A8" w:rsidP="00E831A8">
      <w:pPr>
        <w:ind w:leftChars="-92" w:left="-221"/>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三、本表應連同升等申請表、升等著作、參考著作及資料，一併送交所屬系（所）辦理。</w:t>
      </w:r>
    </w:p>
    <w:p w:rsidR="00E831A8" w:rsidRPr="00E55871" w:rsidRDefault="00E831A8" w:rsidP="00E831A8">
      <w:pPr>
        <w:ind w:leftChars="-92" w:left="-221"/>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四、本項評定申請人應將相關佐證資料分項彙整，以利審核。</w:t>
      </w:r>
    </w:p>
    <w:p w:rsidR="00E831A8" w:rsidRPr="00E55871" w:rsidRDefault="00E831A8" w:rsidP="00E831A8">
      <w:pPr>
        <w:ind w:leftChars="-92" w:left="-221"/>
        <w:rPr>
          <w:rFonts w:ascii="Times New Roman" w:eastAsia="標楷體" w:hAnsi="Times New Roman" w:cs="Times New Roman"/>
          <w:color w:val="000000" w:themeColor="text1"/>
          <w:sz w:val="20"/>
          <w:szCs w:val="24"/>
        </w:rPr>
      </w:pPr>
      <w:r w:rsidRPr="00E55871">
        <w:rPr>
          <w:rFonts w:ascii="Times New Roman" w:eastAsia="標楷體" w:hAnsi="Times New Roman" w:cs="Times New Roman" w:hint="eastAsia"/>
          <w:color w:val="000000" w:themeColor="text1"/>
          <w:sz w:val="20"/>
          <w:szCs w:val="24"/>
        </w:rPr>
        <w:t>五、本表之各級成績評定悉依本校教師升等教學服務成績評定辦法規定辦理。</w:t>
      </w:r>
    </w:p>
    <w:p w:rsidR="00E831A8" w:rsidRPr="00E55871" w:rsidRDefault="00E831A8" w:rsidP="00E831A8">
      <w:pPr>
        <w:widowControl/>
        <w:jc w:val="center"/>
        <w:rPr>
          <w:rFonts w:ascii="Times New Roman" w:hAnsi="Times New Roman"/>
          <w:color w:val="000000" w:themeColor="text1"/>
          <w:sz w:val="20"/>
          <w:szCs w:val="24"/>
        </w:rPr>
      </w:pPr>
    </w:p>
    <w:sectPr w:rsidR="00E831A8" w:rsidRPr="00E55871" w:rsidSect="007E4A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A95" w:rsidRDefault="00FF7A95" w:rsidP="00E3236B">
      <w:r>
        <w:separator/>
      </w:r>
    </w:p>
  </w:endnote>
  <w:endnote w:type="continuationSeparator" w:id="0">
    <w:p w:rsidR="00FF7A95" w:rsidRDefault="00FF7A95" w:rsidP="00E3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A95" w:rsidRDefault="00FF7A95" w:rsidP="00E3236B">
      <w:r>
        <w:separator/>
      </w:r>
    </w:p>
  </w:footnote>
  <w:footnote w:type="continuationSeparator" w:id="0">
    <w:p w:rsidR="00FF7A95" w:rsidRDefault="00FF7A95" w:rsidP="00E323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C96"/>
    <w:multiLevelType w:val="hybridMultilevel"/>
    <w:tmpl w:val="E6F0088E"/>
    <w:lvl w:ilvl="0" w:tplc="64D6D5C0">
      <w:start w:val="2"/>
      <w:numFmt w:val="taiwaneseCountingThousand"/>
      <w:lvlText w:val="%1、"/>
      <w:lvlJc w:val="left"/>
      <w:pPr>
        <w:ind w:left="720" w:hanging="720"/>
      </w:pPr>
      <w:rPr>
        <w:rFonts w:hint="default"/>
      </w:rPr>
    </w:lvl>
    <w:lvl w:ilvl="1" w:tplc="7708C91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F8760D"/>
    <w:multiLevelType w:val="hybridMultilevel"/>
    <w:tmpl w:val="FA24BB26"/>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DC49E1"/>
    <w:multiLevelType w:val="hybridMultilevel"/>
    <w:tmpl w:val="F828B1F0"/>
    <w:lvl w:ilvl="0" w:tplc="F36AC71C">
      <w:start w:val="2"/>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8D550D"/>
    <w:multiLevelType w:val="hybridMultilevel"/>
    <w:tmpl w:val="1D3037A2"/>
    <w:lvl w:ilvl="0" w:tplc="C32E6D8C">
      <w:start w:val="1"/>
      <w:numFmt w:val="taiwaneseCountingThousand"/>
      <w:lvlText w:val="%1、"/>
      <w:lvlJc w:val="left"/>
      <w:pPr>
        <w:ind w:left="585" w:hanging="585"/>
      </w:pPr>
      <w:rPr>
        <w:rFonts w:cs="標楷體-WinCharSetFFFF-H"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F73EF9"/>
    <w:multiLevelType w:val="hybridMultilevel"/>
    <w:tmpl w:val="18B09650"/>
    <w:lvl w:ilvl="0" w:tplc="04B291A0">
      <w:start w:val="1"/>
      <w:numFmt w:val="taiwaneseCountingThousand"/>
      <w:lvlText w:val="%1、"/>
      <w:lvlJc w:val="left"/>
      <w:pPr>
        <w:tabs>
          <w:tab w:val="num" w:pos="1017"/>
        </w:tabs>
        <w:ind w:left="1017" w:hanging="450"/>
      </w:pPr>
      <w:rPr>
        <w:rFonts w:ascii="標楷體" w:cs="Times New Roman" w:hint="default"/>
        <w:dstrike w:val="0"/>
        <w:color w:val="auto"/>
      </w:rPr>
    </w:lvl>
    <w:lvl w:ilvl="1" w:tplc="60D89E9E">
      <w:start w:val="1"/>
      <w:numFmt w:val="ideographDigital"/>
      <w:lvlText w:val="(%2)"/>
      <w:lvlJc w:val="left"/>
      <w:pPr>
        <w:ind w:left="1527" w:hanging="480"/>
      </w:pPr>
      <w:rPr>
        <w:rFonts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18454F6A"/>
    <w:multiLevelType w:val="multilevel"/>
    <w:tmpl w:val="283A8FB8"/>
    <w:lvl w:ilvl="0">
      <w:start w:val="2"/>
      <w:numFmt w:val="taiwaneseCountingThousand"/>
      <w:lvlText w:val="%1、"/>
      <w:lvlJc w:val="left"/>
      <w:pPr>
        <w:tabs>
          <w:tab w:val="num" w:pos="480"/>
        </w:tabs>
        <w:ind w:left="480" w:hanging="480"/>
      </w:pPr>
      <w:rPr>
        <w:rFonts w:hint="eastAsia"/>
      </w:rPr>
    </w:lvl>
    <w:lvl w:ilvl="1" w:tentative="1">
      <w:start w:val="1"/>
      <w:numFmt w:val="ideographTraditional"/>
      <w:lvlText w:val="%2、"/>
      <w:lvlJc w:val="left"/>
      <w:pPr>
        <w:ind w:left="1010" w:hanging="480"/>
      </w:pPr>
    </w:lvl>
    <w:lvl w:ilvl="2" w:tentative="1">
      <w:start w:val="1"/>
      <w:numFmt w:val="lowerRoman"/>
      <w:lvlText w:val="%3."/>
      <w:lvlJc w:val="right"/>
      <w:pPr>
        <w:ind w:left="1490" w:hanging="480"/>
      </w:pPr>
    </w:lvl>
    <w:lvl w:ilvl="3" w:tentative="1">
      <w:start w:val="1"/>
      <w:numFmt w:val="decimal"/>
      <w:lvlText w:val="%4."/>
      <w:lvlJc w:val="left"/>
      <w:pPr>
        <w:ind w:left="1970" w:hanging="480"/>
      </w:pPr>
    </w:lvl>
    <w:lvl w:ilvl="4" w:tentative="1">
      <w:start w:val="1"/>
      <w:numFmt w:val="ideographTraditional"/>
      <w:lvlText w:val="%5、"/>
      <w:lvlJc w:val="left"/>
      <w:pPr>
        <w:ind w:left="2450" w:hanging="480"/>
      </w:pPr>
    </w:lvl>
    <w:lvl w:ilvl="5" w:tentative="1">
      <w:start w:val="1"/>
      <w:numFmt w:val="lowerRoman"/>
      <w:lvlText w:val="%6."/>
      <w:lvlJc w:val="right"/>
      <w:pPr>
        <w:ind w:left="2930" w:hanging="480"/>
      </w:pPr>
    </w:lvl>
    <w:lvl w:ilvl="6" w:tentative="1">
      <w:start w:val="1"/>
      <w:numFmt w:val="decimal"/>
      <w:lvlText w:val="%7."/>
      <w:lvlJc w:val="left"/>
      <w:pPr>
        <w:ind w:left="3410" w:hanging="480"/>
      </w:pPr>
    </w:lvl>
    <w:lvl w:ilvl="7" w:tentative="1">
      <w:start w:val="1"/>
      <w:numFmt w:val="ideographTraditional"/>
      <w:lvlText w:val="%8、"/>
      <w:lvlJc w:val="left"/>
      <w:pPr>
        <w:ind w:left="3890" w:hanging="480"/>
      </w:pPr>
    </w:lvl>
    <w:lvl w:ilvl="8" w:tentative="1">
      <w:start w:val="1"/>
      <w:numFmt w:val="lowerRoman"/>
      <w:lvlText w:val="%9."/>
      <w:lvlJc w:val="right"/>
      <w:pPr>
        <w:ind w:left="4370" w:hanging="480"/>
      </w:pPr>
    </w:lvl>
  </w:abstractNum>
  <w:abstractNum w:abstractNumId="6">
    <w:nsid w:val="19DB204A"/>
    <w:multiLevelType w:val="hybridMultilevel"/>
    <w:tmpl w:val="A5DC9D1E"/>
    <w:lvl w:ilvl="0" w:tplc="BCDE1E3E">
      <w:start w:val="1"/>
      <w:numFmt w:val="taiwaneseCountingThousand"/>
      <w:lvlText w:val="（%1）"/>
      <w:lvlJc w:val="left"/>
      <w:pPr>
        <w:ind w:left="1181" w:hanging="720"/>
      </w:pPr>
      <w:rPr>
        <w:rFonts w:hint="default"/>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7">
    <w:nsid w:val="22F968F1"/>
    <w:multiLevelType w:val="singleLevel"/>
    <w:tmpl w:val="668A583E"/>
    <w:lvl w:ilvl="0">
      <w:start w:val="1"/>
      <w:numFmt w:val="taiwaneseCountingThousand"/>
      <w:lvlText w:val="%1、"/>
      <w:lvlJc w:val="left"/>
      <w:pPr>
        <w:tabs>
          <w:tab w:val="num" w:pos="480"/>
        </w:tabs>
        <w:ind w:left="480" w:hanging="480"/>
      </w:pPr>
      <w:rPr>
        <w:rFonts w:hint="eastAsia"/>
      </w:rPr>
    </w:lvl>
  </w:abstractNum>
  <w:abstractNum w:abstractNumId="8">
    <w:nsid w:val="245F1B4E"/>
    <w:multiLevelType w:val="hybridMultilevel"/>
    <w:tmpl w:val="1D3037A2"/>
    <w:lvl w:ilvl="0" w:tplc="C32E6D8C">
      <w:start w:val="1"/>
      <w:numFmt w:val="taiwaneseCountingThousand"/>
      <w:lvlText w:val="%1、"/>
      <w:lvlJc w:val="left"/>
      <w:pPr>
        <w:ind w:left="585" w:hanging="585"/>
      </w:pPr>
      <w:rPr>
        <w:rFonts w:cs="標楷體-WinCharSetFFFF-H"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F869E4"/>
    <w:multiLevelType w:val="hybridMultilevel"/>
    <w:tmpl w:val="23A2655C"/>
    <w:lvl w:ilvl="0" w:tplc="BCBC2E08">
      <w:start w:val="1"/>
      <w:numFmt w:val="taiwaneseCountingThousand"/>
      <w:lvlText w:val="%1、"/>
      <w:lvlJc w:val="left"/>
      <w:pPr>
        <w:tabs>
          <w:tab w:val="num" w:pos="450"/>
        </w:tabs>
        <w:ind w:left="450" w:hanging="450"/>
      </w:pPr>
      <w:rPr>
        <w:rFonts w:ascii="標楷體" w:cs="Times New Roman" w:hint="default"/>
        <w:dstrike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240E4C"/>
    <w:multiLevelType w:val="hybridMultilevel"/>
    <w:tmpl w:val="8E76B638"/>
    <w:lvl w:ilvl="0" w:tplc="BF6039E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1B93D92"/>
    <w:multiLevelType w:val="hybridMultilevel"/>
    <w:tmpl w:val="17187972"/>
    <w:lvl w:ilvl="0" w:tplc="A06CD5C6">
      <w:start w:val="1"/>
      <w:numFmt w:val="taiwaneseCountingThousand"/>
      <w:lvlText w:val="%1、"/>
      <w:lvlJc w:val="left"/>
      <w:pPr>
        <w:tabs>
          <w:tab w:val="num" w:pos="450"/>
        </w:tabs>
        <w:ind w:left="450" w:hanging="450"/>
      </w:pPr>
      <w:rPr>
        <w:rFonts w:ascii="標楷體" w:cs="Times New Roman" w:hint="default"/>
        <w:dstrike w:val="0"/>
        <w:color w:val="auto"/>
      </w:rPr>
    </w:lvl>
    <w:lvl w:ilvl="1" w:tplc="60D89E9E">
      <w:start w:val="1"/>
      <w:numFmt w:val="ideographDigit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F6D7945"/>
    <w:multiLevelType w:val="hybridMultilevel"/>
    <w:tmpl w:val="19682C84"/>
    <w:lvl w:ilvl="0" w:tplc="BCBC2E08">
      <w:start w:val="1"/>
      <w:numFmt w:val="taiwaneseCountingThousand"/>
      <w:lvlText w:val="%1、"/>
      <w:lvlJc w:val="left"/>
      <w:pPr>
        <w:tabs>
          <w:tab w:val="num" w:pos="450"/>
        </w:tabs>
        <w:ind w:left="450" w:hanging="450"/>
      </w:pPr>
      <w:rPr>
        <w:rFonts w:ascii="標楷體" w:cs="Times New Roman" w:hint="default"/>
        <w:dstrike w:val="0"/>
        <w:color w:val="auto"/>
      </w:rPr>
    </w:lvl>
    <w:lvl w:ilvl="1" w:tplc="60D89E9E">
      <w:start w:val="1"/>
      <w:numFmt w:val="ideographDigit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521079"/>
    <w:multiLevelType w:val="hybridMultilevel"/>
    <w:tmpl w:val="26609982"/>
    <w:lvl w:ilvl="0" w:tplc="5AA8311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FDB567F"/>
    <w:multiLevelType w:val="hybridMultilevel"/>
    <w:tmpl w:val="9BB2A576"/>
    <w:lvl w:ilvl="0" w:tplc="0BF2AD22">
      <w:start w:val="1"/>
      <w:numFmt w:val="decimal"/>
      <w:lvlText w:val="%1."/>
      <w:lvlJc w:val="left"/>
      <w:pPr>
        <w:ind w:left="410" w:hanging="360"/>
      </w:pPr>
      <w:rPr>
        <w:rFonts w:hint="default"/>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15">
    <w:nsid w:val="51B56462"/>
    <w:multiLevelType w:val="singleLevel"/>
    <w:tmpl w:val="AF4C9172"/>
    <w:lvl w:ilvl="0">
      <w:start w:val="1"/>
      <w:numFmt w:val="taiwaneseCountingThousand"/>
      <w:lvlText w:val="%1、"/>
      <w:lvlJc w:val="left"/>
      <w:pPr>
        <w:tabs>
          <w:tab w:val="num" w:pos="480"/>
        </w:tabs>
        <w:ind w:left="480" w:hanging="480"/>
      </w:pPr>
      <w:rPr>
        <w:rFonts w:hint="eastAsia"/>
      </w:rPr>
    </w:lvl>
  </w:abstractNum>
  <w:abstractNum w:abstractNumId="16">
    <w:nsid w:val="57A40822"/>
    <w:multiLevelType w:val="singleLevel"/>
    <w:tmpl w:val="75142486"/>
    <w:lvl w:ilvl="0">
      <w:start w:val="1"/>
      <w:numFmt w:val="taiwaneseCountingThousand"/>
      <w:lvlText w:val="%1、"/>
      <w:lvlJc w:val="left"/>
      <w:pPr>
        <w:tabs>
          <w:tab w:val="num" w:pos="480"/>
        </w:tabs>
        <w:ind w:left="480" w:hanging="480"/>
      </w:pPr>
      <w:rPr>
        <w:rFonts w:hint="eastAsia"/>
      </w:rPr>
    </w:lvl>
  </w:abstractNum>
  <w:abstractNum w:abstractNumId="17">
    <w:nsid w:val="580E4F6C"/>
    <w:multiLevelType w:val="hybridMultilevel"/>
    <w:tmpl w:val="85DAA022"/>
    <w:lvl w:ilvl="0" w:tplc="64D6D5C0">
      <w:start w:val="2"/>
      <w:numFmt w:val="taiwaneseCountingThousand"/>
      <w:lvlText w:val="%1、"/>
      <w:lvlJc w:val="left"/>
      <w:pPr>
        <w:ind w:left="720" w:hanging="720"/>
      </w:pPr>
      <w:rPr>
        <w:rFonts w:hint="default"/>
      </w:rPr>
    </w:lvl>
    <w:lvl w:ilvl="1" w:tplc="7D92AC8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C1B5357"/>
    <w:multiLevelType w:val="hybridMultilevel"/>
    <w:tmpl w:val="B7329B6E"/>
    <w:lvl w:ilvl="0" w:tplc="5FC2F604">
      <w:start w:val="1"/>
      <w:numFmt w:val="taiwaneseCountingThousand"/>
      <w:lvlText w:val="%1、"/>
      <w:lvlJc w:val="left"/>
      <w:pPr>
        <w:ind w:left="1070" w:hanging="360"/>
      </w:pPr>
      <w:rPr>
        <w:rFonts w:hint="default"/>
      </w:rPr>
    </w:lvl>
    <w:lvl w:ilvl="1" w:tplc="04090019" w:tentative="1">
      <w:start w:val="1"/>
      <w:numFmt w:val="ideographTraditional"/>
      <w:lvlText w:val="%2、"/>
      <w:lvlJc w:val="left"/>
      <w:pPr>
        <w:ind w:left="940" w:hanging="480"/>
      </w:pPr>
    </w:lvl>
    <w:lvl w:ilvl="2" w:tplc="0409001B" w:tentative="1">
      <w:start w:val="1"/>
      <w:numFmt w:val="lowerRoman"/>
      <w:lvlText w:val="%3."/>
      <w:lvlJc w:val="right"/>
      <w:pPr>
        <w:ind w:left="1420" w:hanging="480"/>
      </w:pPr>
    </w:lvl>
    <w:lvl w:ilvl="3" w:tplc="0409000F" w:tentative="1">
      <w:start w:val="1"/>
      <w:numFmt w:val="decimal"/>
      <w:lvlText w:val="%4."/>
      <w:lvlJc w:val="left"/>
      <w:pPr>
        <w:ind w:left="1900" w:hanging="480"/>
      </w:pPr>
    </w:lvl>
    <w:lvl w:ilvl="4" w:tplc="04090019" w:tentative="1">
      <w:start w:val="1"/>
      <w:numFmt w:val="ideographTraditional"/>
      <w:lvlText w:val="%5、"/>
      <w:lvlJc w:val="left"/>
      <w:pPr>
        <w:ind w:left="2380" w:hanging="480"/>
      </w:pPr>
    </w:lvl>
    <w:lvl w:ilvl="5" w:tplc="0409001B" w:tentative="1">
      <w:start w:val="1"/>
      <w:numFmt w:val="lowerRoman"/>
      <w:lvlText w:val="%6."/>
      <w:lvlJc w:val="right"/>
      <w:pPr>
        <w:ind w:left="2860" w:hanging="480"/>
      </w:pPr>
    </w:lvl>
    <w:lvl w:ilvl="6" w:tplc="0409000F" w:tentative="1">
      <w:start w:val="1"/>
      <w:numFmt w:val="decimal"/>
      <w:lvlText w:val="%7."/>
      <w:lvlJc w:val="left"/>
      <w:pPr>
        <w:ind w:left="3340" w:hanging="480"/>
      </w:pPr>
    </w:lvl>
    <w:lvl w:ilvl="7" w:tplc="04090019" w:tentative="1">
      <w:start w:val="1"/>
      <w:numFmt w:val="ideographTraditional"/>
      <w:lvlText w:val="%8、"/>
      <w:lvlJc w:val="left"/>
      <w:pPr>
        <w:ind w:left="3820" w:hanging="480"/>
      </w:pPr>
    </w:lvl>
    <w:lvl w:ilvl="8" w:tplc="0409001B" w:tentative="1">
      <w:start w:val="1"/>
      <w:numFmt w:val="lowerRoman"/>
      <w:lvlText w:val="%9."/>
      <w:lvlJc w:val="right"/>
      <w:pPr>
        <w:ind w:left="4300" w:hanging="480"/>
      </w:pPr>
    </w:lvl>
  </w:abstractNum>
  <w:abstractNum w:abstractNumId="19">
    <w:nsid w:val="640D1CA5"/>
    <w:multiLevelType w:val="hybridMultilevel"/>
    <w:tmpl w:val="1D3037A2"/>
    <w:lvl w:ilvl="0" w:tplc="C32E6D8C">
      <w:start w:val="1"/>
      <w:numFmt w:val="taiwaneseCountingThousand"/>
      <w:lvlText w:val="%1、"/>
      <w:lvlJc w:val="left"/>
      <w:pPr>
        <w:ind w:left="585" w:hanging="585"/>
      </w:pPr>
      <w:rPr>
        <w:rFonts w:cs="標楷體-WinCharSetFFFF-H"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28F1DC1"/>
    <w:multiLevelType w:val="hybridMultilevel"/>
    <w:tmpl w:val="349E1ECC"/>
    <w:lvl w:ilvl="0" w:tplc="567ADAF0">
      <w:start w:val="2"/>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2DF33A3"/>
    <w:multiLevelType w:val="hybridMultilevel"/>
    <w:tmpl w:val="7AF6B45A"/>
    <w:lvl w:ilvl="0" w:tplc="F348A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AC9328E"/>
    <w:multiLevelType w:val="hybridMultilevel"/>
    <w:tmpl w:val="028E6DD8"/>
    <w:lvl w:ilvl="0" w:tplc="574E9EB4">
      <w:start w:val="2"/>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B512341"/>
    <w:multiLevelType w:val="hybridMultilevel"/>
    <w:tmpl w:val="8F2E4154"/>
    <w:lvl w:ilvl="0" w:tplc="85E885F0">
      <w:start w:val="1"/>
      <w:numFmt w:val="decimal"/>
      <w:lvlText w:val="%1."/>
      <w:lvlJc w:val="left"/>
      <w:pPr>
        <w:ind w:left="482" w:hanging="480"/>
      </w:pPr>
      <w:rPr>
        <w:strike w:val="0"/>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11"/>
  </w:num>
  <w:num w:numId="2">
    <w:abstractNumId w:val="4"/>
  </w:num>
  <w:num w:numId="3">
    <w:abstractNumId w:val="9"/>
  </w:num>
  <w:num w:numId="4">
    <w:abstractNumId w:val="12"/>
  </w:num>
  <w:num w:numId="5">
    <w:abstractNumId w:val="23"/>
  </w:num>
  <w:num w:numId="6">
    <w:abstractNumId w:val="21"/>
  </w:num>
  <w:num w:numId="7">
    <w:abstractNumId w:val="17"/>
  </w:num>
  <w:num w:numId="8">
    <w:abstractNumId w:val="22"/>
  </w:num>
  <w:num w:numId="9">
    <w:abstractNumId w:val="13"/>
  </w:num>
  <w:num w:numId="10">
    <w:abstractNumId w:val="0"/>
  </w:num>
  <w:num w:numId="11">
    <w:abstractNumId w:val="8"/>
  </w:num>
  <w:num w:numId="12">
    <w:abstractNumId w:val="1"/>
  </w:num>
  <w:num w:numId="13">
    <w:abstractNumId w:val="2"/>
  </w:num>
  <w:num w:numId="14">
    <w:abstractNumId w:val="6"/>
  </w:num>
  <w:num w:numId="15">
    <w:abstractNumId w:val="20"/>
  </w:num>
  <w:num w:numId="16">
    <w:abstractNumId w:val="5"/>
  </w:num>
  <w:num w:numId="17">
    <w:abstractNumId w:val="18"/>
  </w:num>
  <w:num w:numId="18">
    <w:abstractNumId w:val="3"/>
  </w:num>
  <w:num w:numId="19">
    <w:abstractNumId w:val="19"/>
  </w:num>
  <w:num w:numId="20">
    <w:abstractNumId w:val="14"/>
  </w:num>
  <w:num w:numId="21">
    <w:abstractNumId w:val="7"/>
  </w:num>
  <w:num w:numId="22">
    <w:abstractNumId w:val="10"/>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36B"/>
    <w:rsid w:val="00005A61"/>
    <w:rsid w:val="00032990"/>
    <w:rsid w:val="00040042"/>
    <w:rsid w:val="00041F26"/>
    <w:rsid w:val="000B3096"/>
    <w:rsid w:val="000E62D7"/>
    <w:rsid w:val="000F7904"/>
    <w:rsid w:val="00137026"/>
    <w:rsid w:val="00144757"/>
    <w:rsid w:val="00150B58"/>
    <w:rsid w:val="00161124"/>
    <w:rsid w:val="00175B8F"/>
    <w:rsid w:val="001A6D07"/>
    <w:rsid w:val="001B2028"/>
    <w:rsid w:val="002028B3"/>
    <w:rsid w:val="00210390"/>
    <w:rsid w:val="0021050E"/>
    <w:rsid w:val="00213ABB"/>
    <w:rsid w:val="00214915"/>
    <w:rsid w:val="00273F5C"/>
    <w:rsid w:val="00282635"/>
    <w:rsid w:val="002857C0"/>
    <w:rsid w:val="002C29ED"/>
    <w:rsid w:val="002D0D4A"/>
    <w:rsid w:val="002D685E"/>
    <w:rsid w:val="002E237F"/>
    <w:rsid w:val="002F35E0"/>
    <w:rsid w:val="002F42DE"/>
    <w:rsid w:val="002F6044"/>
    <w:rsid w:val="002F761C"/>
    <w:rsid w:val="00341D08"/>
    <w:rsid w:val="00356243"/>
    <w:rsid w:val="0039093A"/>
    <w:rsid w:val="003E4031"/>
    <w:rsid w:val="003E4CE5"/>
    <w:rsid w:val="00410C2A"/>
    <w:rsid w:val="00494BA6"/>
    <w:rsid w:val="004A1C94"/>
    <w:rsid w:val="004B0126"/>
    <w:rsid w:val="004D630E"/>
    <w:rsid w:val="004D70D3"/>
    <w:rsid w:val="004E1C7D"/>
    <w:rsid w:val="005005A4"/>
    <w:rsid w:val="00505870"/>
    <w:rsid w:val="005206BD"/>
    <w:rsid w:val="00520CF0"/>
    <w:rsid w:val="00526D41"/>
    <w:rsid w:val="0053714C"/>
    <w:rsid w:val="0055252F"/>
    <w:rsid w:val="00555E22"/>
    <w:rsid w:val="005619CB"/>
    <w:rsid w:val="005707A4"/>
    <w:rsid w:val="00594AD1"/>
    <w:rsid w:val="005A6275"/>
    <w:rsid w:val="005B01D5"/>
    <w:rsid w:val="005B29A2"/>
    <w:rsid w:val="005D3F32"/>
    <w:rsid w:val="005E330D"/>
    <w:rsid w:val="005F004B"/>
    <w:rsid w:val="005F1455"/>
    <w:rsid w:val="006012F8"/>
    <w:rsid w:val="006041B4"/>
    <w:rsid w:val="00622359"/>
    <w:rsid w:val="0064401A"/>
    <w:rsid w:val="00647FA6"/>
    <w:rsid w:val="00665F70"/>
    <w:rsid w:val="00666B1C"/>
    <w:rsid w:val="006715A8"/>
    <w:rsid w:val="006775A8"/>
    <w:rsid w:val="006975DB"/>
    <w:rsid w:val="006B2F32"/>
    <w:rsid w:val="00716EA0"/>
    <w:rsid w:val="00725A4B"/>
    <w:rsid w:val="00730078"/>
    <w:rsid w:val="00751839"/>
    <w:rsid w:val="007544DF"/>
    <w:rsid w:val="00781A08"/>
    <w:rsid w:val="0078440A"/>
    <w:rsid w:val="007C1184"/>
    <w:rsid w:val="007C7D5E"/>
    <w:rsid w:val="007E4AC6"/>
    <w:rsid w:val="008010D1"/>
    <w:rsid w:val="00807F3D"/>
    <w:rsid w:val="0082331D"/>
    <w:rsid w:val="00837FCB"/>
    <w:rsid w:val="0085249D"/>
    <w:rsid w:val="008539D2"/>
    <w:rsid w:val="008572C5"/>
    <w:rsid w:val="008615B5"/>
    <w:rsid w:val="00861CAF"/>
    <w:rsid w:val="008B686D"/>
    <w:rsid w:val="008C3120"/>
    <w:rsid w:val="008D0256"/>
    <w:rsid w:val="008E444E"/>
    <w:rsid w:val="008F0437"/>
    <w:rsid w:val="00904B08"/>
    <w:rsid w:val="00914206"/>
    <w:rsid w:val="00923E65"/>
    <w:rsid w:val="00980374"/>
    <w:rsid w:val="009A0823"/>
    <w:rsid w:val="009D46C8"/>
    <w:rsid w:val="009E6F9B"/>
    <w:rsid w:val="00A13364"/>
    <w:rsid w:val="00A41984"/>
    <w:rsid w:val="00A5248A"/>
    <w:rsid w:val="00A71467"/>
    <w:rsid w:val="00A911D5"/>
    <w:rsid w:val="00AA7A88"/>
    <w:rsid w:val="00AC5B71"/>
    <w:rsid w:val="00B11937"/>
    <w:rsid w:val="00B453FD"/>
    <w:rsid w:val="00B74ADD"/>
    <w:rsid w:val="00B80BAB"/>
    <w:rsid w:val="00B90313"/>
    <w:rsid w:val="00B96B11"/>
    <w:rsid w:val="00BC3FC6"/>
    <w:rsid w:val="00BC41A7"/>
    <w:rsid w:val="00BD68E5"/>
    <w:rsid w:val="00BE54E0"/>
    <w:rsid w:val="00BF34CA"/>
    <w:rsid w:val="00C004A5"/>
    <w:rsid w:val="00C01765"/>
    <w:rsid w:val="00C01E3D"/>
    <w:rsid w:val="00C03F33"/>
    <w:rsid w:val="00C06344"/>
    <w:rsid w:val="00C13DFB"/>
    <w:rsid w:val="00C169B8"/>
    <w:rsid w:val="00C26808"/>
    <w:rsid w:val="00C335D9"/>
    <w:rsid w:val="00C43E7B"/>
    <w:rsid w:val="00C45948"/>
    <w:rsid w:val="00C55BFC"/>
    <w:rsid w:val="00C90B61"/>
    <w:rsid w:val="00CA3719"/>
    <w:rsid w:val="00CB6C18"/>
    <w:rsid w:val="00CE56FE"/>
    <w:rsid w:val="00CF266F"/>
    <w:rsid w:val="00CF37D5"/>
    <w:rsid w:val="00D04BFB"/>
    <w:rsid w:val="00D07D43"/>
    <w:rsid w:val="00D07DFC"/>
    <w:rsid w:val="00D12FDA"/>
    <w:rsid w:val="00D355DC"/>
    <w:rsid w:val="00D35733"/>
    <w:rsid w:val="00D35AFF"/>
    <w:rsid w:val="00D364B8"/>
    <w:rsid w:val="00D6392C"/>
    <w:rsid w:val="00D75152"/>
    <w:rsid w:val="00D9216B"/>
    <w:rsid w:val="00DA56E9"/>
    <w:rsid w:val="00DB1CD1"/>
    <w:rsid w:val="00DD37AA"/>
    <w:rsid w:val="00E14429"/>
    <w:rsid w:val="00E3236B"/>
    <w:rsid w:val="00E403B0"/>
    <w:rsid w:val="00E55871"/>
    <w:rsid w:val="00E735AF"/>
    <w:rsid w:val="00E831A8"/>
    <w:rsid w:val="00E8354B"/>
    <w:rsid w:val="00E901A6"/>
    <w:rsid w:val="00EB1549"/>
    <w:rsid w:val="00ED6851"/>
    <w:rsid w:val="00EE6A29"/>
    <w:rsid w:val="00EE7179"/>
    <w:rsid w:val="00EE7AEB"/>
    <w:rsid w:val="00EF52E4"/>
    <w:rsid w:val="00EF6D2A"/>
    <w:rsid w:val="00EF79E0"/>
    <w:rsid w:val="00F17FE6"/>
    <w:rsid w:val="00F44432"/>
    <w:rsid w:val="00F737D1"/>
    <w:rsid w:val="00FC1299"/>
    <w:rsid w:val="00FE1AE3"/>
    <w:rsid w:val="00FE3EBD"/>
    <w:rsid w:val="00FE4D1B"/>
    <w:rsid w:val="00FF121E"/>
    <w:rsid w:val="00FF7A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BFB"/>
    <w:pPr>
      <w:widowControl w:val="0"/>
    </w:pPr>
  </w:style>
  <w:style w:type="paragraph" w:styleId="2">
    <w:name w:val="heading 2"/>
    <w:basedOn w:val="a"/>
    <w:link w:val="20"/>
    <w:qFormat/>
    <w:rsid w:val="00ED6851"/>
    <w:pPr>
      <w:widowControl/>
      <w:spacing w:before="100" w:beforeAutospacing="1" w:after="100" w:afterAutospacing="1"/>
      <w:outlineLvl w:val="1"/>
    </w:pPr>
    <w:rPr>
      <w:rFonts w:ascii="新細明體" w:eastAsia="新細明體" w:hAnsi="新細明體"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36B"/>
    <w:pPr>
      <w:tabs>
        <w:tab w:val="center" w:pos="4153"/>
        <w:tab w:val="right" w:pos="8306"/>
      </w:tabs>
      <w:snapToGrid w:val="0"/>
    </w:pPr>
    <w:rPr>
      <w:sz w:val="20"/>
      <w:szCs w:val="20"/>
    </w:rPr>
  </w:style>
  <w:style w:type="character" w:customStyle="1" w:styleId="a4">
    <w:name w:val="頁首 字元"/>
    <w:basedOn w:val="a0"/>
    <w:link w:val="a3"/>
    <w:uiPriority w:val="99"/>
    <w:rsid w:val="00E3236B"/>
    <w:rPr>
      <w:sz w:val="20"/>
      <w:szCs w:val="20"/>
    </w:rPr>
  </w:style>
  <w:style w:type="paragraph" w:styleId="a5">
    <w:name w:val="footer"/>
    <w:basedOn w:val="a"/>
    <w:link w:val="a6"/>
    <w:uiPriority w:val="99"/>
    <w:unhideWhenUsed/>
    <w:rsid w:val="00E3236B"/>
    <w:pPr>
      <w:tabs>
        <w:tab w:val="center" w:pos="4153"/>
        <w:tab w:val="right" w:pos="8306"/>
      </w:tabs>
      <w:snapToGrid w:val="0"/>
    </w:pPr>
    <w:rPr>
      <w:sz w:val="20"/>
      <w:szCs w:val="20"/>
    </w:rPr>
  </w:style>
  <w:style w:type="character" w:customStyle="1" w:styleId="a6">
    <w:name w:val="頁尾 字元"/>
    <w:basedOn w:val="a0"/>
    <w:link w:val="a5"/>
    <w:uiPriority w:val="99"/>
    <w:rsid w:val="00E3236B"/>
    <w:rPr>
      <w:sz w:val="20"/>
      <w:szCs w:val="20"/>
    </w:rPr>
  </w:style>
  <w:style w:type="paragraph" w:styleId="a7">
    <w:name w:val="Plain Text"/>
    <w:aliases w:val="字元 字元,字元 字元 字元 字元 字元 字元 字元 字元, 字元 字元 字元, 字元 字元 字元 字元 字元 字元 字元, 字元 字元 字元 字元 字元 字元,字元 字元 字元 字元 字元 字元"/>
    <w:basedOn w:val="a"/>
    <w:link w:val="a8"/>
    <w:rsid w:val="001A6D07"/>
    <w:rPr>
      <w:rFonts w:ascii="細明體" w:eastAsia="細明體" w:hAnsi="Courier New" w:cs="Times New Roman"/>
      <w:sz w:val="28"/>
      <w:szCs w:val="20"/>
    </w:rPr>
  </w:style>
  <w:style w:type="character" w:customStyle="1" w:styleId="a8">
    <w:name w:val="純文字 字元"/>
    <w:aliases w:val="字元 字元 字元,字元 字元 字元 字元 字元 字元 字元 字元 字元, 字元 字元 字元 字元, 字元 字元 字元 字元 字元 字元 字元 字元, 字元 字元 字元 字元 字元 字元 字元1,字元 字元 字元 字元 字元 字元 字元"/>
    <w:basedOn w:val="a0"/>
    <w:link w:val="a7"/>
    <w:rsid w:val="001A6D07"/>
    <w:rPr>
      <w:rFonts w:ascii="細明體" w:eastAsia="細明體" w:hAnsi="Courier New" w:cs="Times New Roman"/>
      <w:sz w:val="28"/>
      <w:szCs w:val="20"/>
    </w:rPr>
  </w:style>
  <w:style w:type="paragraph" w:styleId="HTML">
    <w:name w:val="HTML Preformatted"/>
    <w:basedOn w:val="a"/>
    <w:link w:val="HTML0"/>
    <w:uiPriority w:val="99"/>
    <w:rsid w:val="001A6D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A6D07"/>
    <w:rPr>
      <w:rFonts w:ascii="細明體" w:eastAsia="細明體" w:hAnsi="細明體" w:cs="細明體"/>
      <w:kern w:val="0"/>
      <w:szCs w:val="24"/>
    </w:rPr>
  </w:style>
  <w:style w:type="paragraph" w:styleId="a9">
    <w:name w:val="List Paragraph"/>
    <w:basedOn w:val="a"/>
    <w:uiPriority w:val="34"/>
    <w:qFormat/>
    <w:rsid w:val="001A6D07"/>
    <w:pPr>
      <w:widowControl/>
      <w:ind w:leftChars="200" w:left="480"/>
    </w:pPr>
    <w:rPr>
      <w:rFonts w:ascii="Times New Roman" w:eastAsia="新細明體" w:hAnsi="Times New Roman" w:cs="Times New Roman"/>
      <w:szCs w:val="24"/>
    </w:rPr>
  </w:style>
  <w:style w:type="character" w:customStyle="1" w:styleId="20">
    <w:name w:val="標題 2 字元"/>
    <w:basedOn w:val="a0"/>
    <w:link w:val="2"/>
    <w:rsid w:val="00ED6851"/>
    <w:rPr>
      <w:rFonts w:ascii="新細明體" w:eastAsia="新細明體" w:hAnsi="新細明體" w:cs="Times New Roman"/>
      <w:b/>
      <w:bCs/>
      <w:kern w:val="0"/>
      <w:sz w:val="36"/>
      <w:szCs w:val="36"/>
    </w:rPr>
  </w:style>
  <w:style w:type="paragraph" w:styleId="aa">
    <w:name w:val="Body Text Indent"/>
    <w:basedOn w:val="a"/>
    <w:link w:val="ab"/>
    <w:uiPriority w:val="99"/>
    <w:unhideWhenUsed/>
    <w:rsid w:val="00ED6851"/>
    <w:pPr>
      <w:spacing w:after="120"/>
      <w:ind w:leftChars="200" w:left="480"/>
    </w:pPr>
    <w:rPr>
      <w:rFonts w:ascii="Calibri" w:eastAsia="新細明體" w:hAnsi="Calibri" w:cs="Times New Roman"/>
      <w:szCs w:val="20"/>
    </w:rPr>
  </w:style>
  <w:style w:type="character" w:customStyle="1" w:styleId="ab">
    <w:name w:val="本文縮排 字元"/>
    <w:basedOn w:val="a0"/>
    <w:link w:val="aa"/>
    <w:uiPriority w:val="99"/>
    <w:rsid w:val="00ED6851"/>
    <w:rPr>
      <w:rFonts w:ascii="Calibri" w:eastAsia="新細明體" w:hAnsi="Calibri" w:cs="Times New Roman"/>
      <w:szCs w:val="20"/>
    </w:rPr>
  </w:style>
  <w:style w:type="paragraph" w:styleId="ac">
    <w:name w:val="Balloon Text"/>
    <w:basedOn w:val="a"/>
    <w:link w:val="ad"/>
    <w:uiPriority w:val="99"/>
    <w:semiHidden/>
    <w:unhideWhenUsed/>
    <w:rsid w:val="007E4AC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E4AC6"/>
    <w:rPr>
      <w:rFonts w:asciiTheme="majorHAnsi" w:eastAsiaTheme="majorEastAsia" w:hAnsiTheme="majorHAnsi" w:cstheme="majorBidi"/>
      <w:sz w:val="18"/>
      <w:szCs w:val="18"/>
    </w:rPr>
  </w:style>
  <w:style w:type="character" w:styleId="ae">
    <w:name w:val="Hyperlink"/>
    <w:basedOn w:val="a0"/>
    <w:uiPriority w:val="99"/>
    <w:semiHidden/>
    <w:unhideWhenUsed/>
    <w:rsid w:val="004D70D3"/>
    <w:rPr>
      <w:color w:val="0000FF"/>
      <w:u w:val="single"/>
    </w:rPr>
  </w:style>
  <w:style w:type="character" w:customStyle="1" w:styleId="apple-converted-space">
    <w:name w:val="apple-converted-space"/>
    <w:basedOn w:val="a0"/>
    <w:rsid w:val="004D70D3"/>
  </w:style>
  <w:style w:type="paragraph" w:styleId="af">
    <w:name w:val="Body Text"/>
    <w:basedOn w:val="a"/>
    <w:link w:val="af0"/>
    <w:uiPriority w:val="99"/>
    <w:semiHidden/>
    <w:unhideWhenUsed/>
    <w:rsid w:val="00E831A8"/>
    <w:pPr>
      <w:spacing w:after="120"/>
    </w:pPr>
  </w:style>
  <w:style w:type="character" w:customStyle="1" w:styleId="af0">
    <w:name w:val="本文 字元"/>
    <w:basedOn w:val="a0"/>
    <w:link w:val="af"/>
    <w:uiPriority w:val="99"/>
    <w:semiHidden/>
    <w:rsid w:val="00E831A8"/>
  </w:style>
  <w:style w:type="paragraph" w:styleId="3">
    <w:name w:val="Body Text Indent 3"/>
    <w:basedOn w:val="a"/>
    <w:link w:val="30"/>
    <w:uiPriority w:val="99"/>
    <w:semiHidden/>
    <w:unhideWhenUsed/>
    <w:rsid w:val="00A13364"/>
    <w:pPr>
      <w:spacing w:after="120"/>
      <w:ind w:leftChars="200" w:left="480"/>
    </w:pPr>
    <w:rPr>
      <w:sz w:val="16"/>
      <w:szCs w:val="16"/>
    </w:rPr>
  </w:style>
  <w:style w:type="character" w:customStyle="1" w:styleId="30">
    <w:name w:val="本文縮排 3 字元"/>
    <w:basedOn w:val="a0"/>
    <w:link w:val="3"/>
    <w:uiPriority w:val="99"/>
    <w:semiHidden/>
    <w:rsid w:val="00A1336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BFB"/>
    <w:pPr>
      <w:widowControl w:val="0"/>
    </w:pPr>
  </w:style>
  <w:style w:type="paragraph" w:styleId="2">
    <w:name w:val="heading 2"/>
    <w:basedOn w:val="a"/>
    <w:link w:val="20"/>
    <w:qFormat/>
    <w:rsid w:val="00ED6851"/>
    <w:pPr>
      <w:widowControl/>
      <w:spacing w:before="100" w:beforeAutospacing="1" w:after="100" w:afterAutospacing="1"/>
      <w:outlineLvl w:val="1"/>
    </w:pPr>
    <w:rPr>
      <w:rFonts w:ascii="新細明體" w:eastAsia="新細明體" w:hAnsi="新細明體"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36B"/>
    <w:pPr>
      <w:tabs>
        <w:tab w:val="center" w:pos="4153"/>
        <w:tab w:val="right" w:pos="8306"/>
      </w:tabs>
      <w:snapToGrid w:val="0"/>
    </w:pPr>
    <w:rPr>
      <w:sz w:val="20"/>
      <w:szCs w:val="20"/>
    </w:rPr>
  </w:style>
  <w:style w:type="character" w:customStyle="1" w:styleId="a4">
    <w:name w:val="頁首 字元"/>
    <w:basedOn w:val="a0"/>
    <w:link w:val="a3"/>
    <w:uiPriority w:val="99"/>
    <w:rsid w:val="00E3236B"/>
    <w:rPr>
      <w:sz w:val="20"/>
      <w:szCs w:val="20"/>
    </w:rPr>
  </w:style>
  <w:style w:type="paragraph" w:styleId="a5">
    <w:name w:val="footer"/>
    <w:basedOn w:val="a"/>
    <w:link w:val="a6"/>
    <w:uiPriority w:val="99"/>
    <w:unhideWhenUsed/>
    <w:rsid w:val="00E3236B"/>
    <w:pPr>
      <w:tabs>
        <w:tab w:val="center" w:pos="4153"/>
        <w:tab w:val="right" w:pos="8306"/>
      </w:tabs>
      <w:snapToGrid w:val="0"/>
    </w:pPr>
    <w:rPr>
      <w:sz w:val="20"/>
      <w:szCs w:val="20"/>
    </w:rPr>
  </w:style>
  <w:style w:type="character" w:customStyle="1" w:styleId="a6">
    <w:name w:val="頁尾 字元"/>
    <w:basedOn w:val="a0"/>
    <w:link w:val="a5"/>
    <w:uiPriority w:val="99"/>
    <w:rsid w:val="00E3236B"/>
    <w:rPr>
      <w:sz w:val="20"/>
      <w:szCs w:val="20"/>
    </w:rPr>
  </w:style>
  <w:style w:type="paragraph" w:styleId="a7">
    <w:name w:val="Plain Text"/>
    <w:aliases w:val="字元 字元,字元 字元 字元 字元 字元 字元 字元 字元, 字元 字元 字元, 字元 字元 字元 字元 字元 字元 字元, 字元 字元 字元 字元 字元 字元,字元 字元 字元 字元 字元 字元"/>
    <w:basedOn w:val="a"/>
    <w:link w:val="a8"/>
    <w:rsid w:val="001A6D07"/>
    <w:rPr>
      <w:rFonts w:ascii="細明體" w:eastAsia="細明體" w:hAnsi="Courier New" w:cs="Times New Roman"/>
      <w:sz w:val="28"/>
      <w:szCs w:val="20"/>
    </w:rPr>
  </w:style>
  <w:style w:type="character" w:customStyle="1" w:styleId="a8">
    <w:name w:val="純文字 字元"/>
    <w:aliases w:val="字元 字元 字元,字元 字元 字元 字元 字元 字元 字元 字元 字元, 字元 字元 字元 字元, 字元 字元 字元 字元 字元 字元 字元 字元, 字元 字元 字元 字元 字元 字元 字元1,字元 字元 字元 字元 字元 字元 字元"/>
    <w:basedOn w:val="a0"/>
    <w:link w:val="a7"/>
    <w:rsid w:val="001A6D07"/>
    <w:rPr>
      <w:rFonts w:ascii="細明體" w:eastAsia="細明體" w:hAnsi="Courier New" w:cs="Times New Roman"/>
      <w:sz w:val="28"/>
      <w:szCs w:val="20"/>
    </w:rPr>
  </w:style>
  <w:style w:type="paragraph" w:styleId="HTML">
    <w:name w:val="HTML Preformatted"/>
    <w:basedOn w:val="a"/>
    <w:link w:val="HTML0"/>
    <w:uiPriority w:val="99"/>
    <w:rsid w:val="001A6D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A6D07"/>
    <w:rPr>
      <w:rFonts w:ascii="細明體" w:eastAsia="細明體" w:hAnsi="細明體" w:cs="細明體"/>
      <w:kern w:val="0"/>
      <w:szCs w:val="24"/>
    </w:rPr>
  </w:style>
  <w:style w:type="paragraph" w:styleId="a9">
    <w:name w:val="List Paragraph"/>
    <w:basedOn w:val="a"/>
    <w:uiPriority w:val="34"/>
    <w:qFormat/>
    <w:rsid w:val="001A6D07"/>
    <w:pPr>
      <w:widowControl/>
      <w:ind w:leftChars="200" w:left="480"/>
    </w:pPr>
    <w:rPr>
      <w:rFonts w:ascii="Times New Roman" w:eastAsia="新細明體" w:hAnsi="Times New Roman" w:cs="Times New Roman"/>
      <w:szCs w:val="24"/>
    </w:rPr>
  </w:style>
  <w:style w:type="character" w:customStyle="1" w:styleId="20">
    <w:name w:val="標題 2 字元"/>
    <w:basedOn w:val="a0"/>
    <w:link w:val="2"/>
    <w:rsid w:val="00ED6851"/>
    <w:rPr>
      <w:rFonts w:ascii="新細明體" w:eastAsia="新細明體" w:hAnsi="新細明體" w:cs="Times New Roman"/>
      <w:b/>
      <w:bCs/>
      <w:kern w:val="0"/>
      <w:sz w:val="36"/>
      <w:szCs w:val="36"/>
    </w:rPr>
  </w:style>
  <w:style w:type="paragraph" w:styleId="aa">
    <w:name w:val="Body Text Indent"/>
    <w:basedOn w:val="a"/>
    <w:link w:val="ab"/>
    <w:uiPriority w:val="99"/>
    <w:unhideWhenUsed/>
    <w:rsid w:val="00ED6851"/>
    <w:pPr>
      <w:spacing w:after="120"/>
      <w:ind w:leftChars="200" w:left="480"/>
    </w:pPr>
    <w:rPr>
      <w:rFonts w:ascii="Calibri" w:eastAsia="新細明體" w:hAnsi="Calibri" w:cs="Times New Roman"/>
      <w:szCs w:val="20"/>
    </w:rPr>
  </w:style>
  <w:style w:type="character" w:customStyle="1" w:styleId="ab">
    <w:name w:val="本文縮排 字元"/>
    <w:basedOn w:val="a0"/>
    <w:link w:val="aa"/>
    <w:uiPriority w:val="99"/>
    <w:rsid w:val="00ED6851"/>
    <w:rPr>
      <w:rFonts w:ascii="Calibri" w:eastAsia="新細明體" w:hAnsi="Calibri" w:cs="Times New Roman"/>
      <w:szCs w:val="20"/>
    </w:rPr>
  </w:style>
  <w:style w:type="paragraph" w:styleId="ac">
    <w:name w:val="Balloon Text"/>
    <w:basedOn w:val="a"/>
    <w:link w:val="ad"/>
    <w:uiPriority w:val="99"/>
    <w:semiHidden/>
    <w:unhideWhenUsed/>
    <w:rsid w:val="007E4AC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E4AC6"/>
    <w:rPr>
      <w:rFonts w:asciiTheme="majorHAnsi" w:eastAsiaTheme="majorEastAsia" w:hAnsiTheme="majorHAnsi" w:cstheme="majorBidi"/>
      <w:sz w:val="18"/>
      <w:szCs w:val="18"/>
    </w:rPr>
  </w:style>
  <w:style w:type="character" w:styleId="ae">
    <w:name w:val="Hyperlink"/>
    <w:basedOn w:val="a0"/>
    <w:uiPriority w:val="99"/>
    <w:semiHidden/>
    <w:unhideWhenUsed/>
    <w:rsid w:val="004D70D3"/>
    <w:rPr>
      <w:color w:val="0000FF"/>
      <w:u w:val="single"/>
    </w:rPr>
  </w:style>
  <w:style w:type="character" w:customStyle="1" w:styleId="apple-converted-space">
    <w:name w:val="apple-converted-space"/>
    <w:basedOn w:val="a0"/>
    <w:rsid w:val="004D70D3"/>
  </w:style>
  <w:style w:type="paragraph" w:styleId="af">
    <w:name w:val="Body Text"/>
    <w:basedOn w:val="a"/>
    <w:link w:val="af0"/>
    <w:uiPriority w:val="99"/>
    <w:semiHidden/>
    <w:unhideWhenUsed/>
    <w:rsid w:val="00E831A8"/>
    <w:pPr>
      <w:spacing w:after="120"/>
    </w:pPr>
  </w:style>
  <w:style w:type="character" w:customStyle="1" w:styleId="af0">
    <w:name w:val="本文 字元"/>
    <w:basedOn w:val="a0"/>
    <w:link w:val="af"/>
    <w:uiPriority w:val="99"/>
    <w:semiHidden/>
    <w:rsid w:val="00E831A8"/>
  </w:style>
  <w:style w:type="paragraph" w:styleId="3">
    <w:name w:val="Body Text Indent 3"/>
    <w:basedOn w:val="a"/>
    <w:link w:val="30"/>
    <w:uiPriority w:val="99"/>
    <w:semiHidden/>
    <w:unhideWhenUsed/>
    <w:rsid w:val="00A13364"/>
    <w:pPr>
      <w:spacing w:after="120"/>
      <w:ind w:leftChars="200" w:left="480"/>
    </w:pPr>
    <w:rPr>
      <w:sz w:val="16"/>
      <w:szCs w:val="16"/>
    </w:rPr>
  </w:style>
  <w:style w:type="character" w:customStyle="1" w:styleId="30">
    <w:name w:val="本文縮排 3 字元"/>
    <w:basedOn w:val="a0"/>
    <w:link w:val="3"/>
    <w:uiPriority w:val="99"/>
    <w:semiHidden/>
    <w:rsid w:val="00A133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2016-10-26T01:24:00Z</cp:lastPrinted>
  <dcterms:created xsi:type="dcterms:W3CDTF">2017-04-10T06:46:00Z</dcterms:created>
  <dcterms:modified xsi:type="dcterms:W3CDTF">2017-04-10T06:46:00Z</dcterms:modified>
</cp:coreProperties>
</file>